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2AB65947"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w:t>
      </w:r>
      <w:r w:rsidR="00C72616">
        <w:rPr>
          <w:rFonts w:ascii="Arial" w:eastAsia="Batang" w:hAnsi="Arial" w:cs="Arial"/>
          <w:b/>
          <w:sz w:val="24"/>
          <w:szCs w:val="24"/>
          <w:lang w:val="de-DE"/>
        </w:rPr>
        <w:t>2</w:t>
      </w:r>
      <w:r w:rsidRPr="004E7899">
        <w:rPr>
          <w:rFonts w:ascii="Arial" w:eastAsia="Batang" w:hAnsi="Arial" w:cs="Arial"/>
          <w:b/>
          <w:sz w:val="24"/>
          <w:szCs w:val="24"/>
          <w:lang w:val="de-DE"/>
        </w:rPr>
        <w:t xml:space="preserve"> #1</w:t>
      </w:r>
      <w:r w:rsidR="00287A45">
        <w:rPr>
          <w:rFonts w:ascii="Arial" w:eastAsia="Batang" w:hAnsi="Arial" w:cs="Arial"/>
          <w:b/>
          <w:sz w:val="24"/>
          <w:szCs w:val="24"/>
          <w:lang w:val="de-DE"/>
        </w:rPr>
        <w:t>2</w:t>
      </w:r>
      <w:r w:rsidR="00FC7AA2">
        <w:rPr>
          <w:rFonts w:ascii="Arial" w:eastAsia="Batang" w:hAnsi="Arial" w:cs="Arial"/>
          <w:b/>
          <w:sz w:val="24"/>
          <w:szCs w:val="24"/>
          <w:lang w:val="de-DE"/>
        </w:rPr>
        <w:t>7</w:t>
      </w:r>
      <w:r w:rsidR="009209D4">
        <w:rPr>
          <w:rFonts w:ascii="Arial" w:eastAsia="Batang" w:hAnsi="Arial" w:cs="Arial"/>
          <w:b/>
          <w:sz w:val="24"/>
          <w:szCs w:val="24"/>
          <w:lang w:val="de-DE"/>
        </w:rPr>
        <w:t>bis</w:t>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00094496">
        <w:rPr>
          <w:rFonts w:ascii="Arial" w:eastAsia="Batang" w:hAnsi="Arial" w:cs="Arial"/>
          <w:b/>
          <w:sz w:val="24"/>
          <w:szCs w:val="24"/>
          <w:lang w:val="de-DE"/>
        </w:rPr>
        <w:t xml:space="preserve">   </w:t>
      </w:r>
      <w:r w:rsidRPr="004E7899">
        <w:rPr>
          <w:rFonts w:ascii="Arial" w:eastAsia="Batang" w:hAnsi="Arial" w:cs="Arial"/>
          <w:b/>
          <w:bCs/>
          <w:sz w:val="24"/>
          <w:szCs w:val="24"/>
          <w:lang w:val="de-DE"/>
        </w:rPr>
        <w:t xml:space="preserve"> </w:t>
      </w:r>
      <w:r w:rsidR="00B6078A" w:rsidRPr="00B6078A">
        <w:rPr>
          <w:rFonts w:ascii="Arial" w:eastAsia="Batang" w:hAnsi="Arial" w:cs="Arial"/>
          <w:b/>
          <w:sz w:val="24"/>
          <w:szCs w:val="24"/>
          <w:lang w:val="de-DE"/>
        </w:rPr>
        <w:t>R</w:t>
      </w:r>
      <w:r w:rsidR="00C72616">
        <w:rPr>
          <w:rFonts w:ascii="Arial" w:eastAsia="Batang" w:hAnsi="Arial" w:cs="Arial"/>
          <w:b/>
          <w:sz w:val="24"/>
          <w:szCs w:val="24"/>
          <w:lang w:val="de-DE"/>
        </w:rPr>
        <w:t>2</w:t>
      </w:r>
      <w:r w:rsidR="00B6078A" w:rsidRPr="00B6078A">
        <w:rPr>
          <w:rFonts w:ascii="Arial" w:eastAsia="Batang" w:hAnsi="Arial" w:cs="Arial"/>
          <w:b/>
          <w:sz w:val="24"/>
          <w:szCs w:val="24"/>
          <w:lang w:val="de-DE"/>
        </w:rPr>
        <w:t>-240</w:t>
      </w:r>
      <w:r w:rsidR="00974A9B">
        <w:rPr>
          <w:rFonts w:ascii="Arial" w:eastAsia="Batang" w:hAnsi="Arial" w:cs="Arial"/>
          <w:b/>
          <w:sz w:val="24"/>
          <w:szCs w:val="24"/>
          <w:lang w:val="de-DE"/>
        </w:rPr>
        <w:t>8482</w:t>
      </w:r>
    </w:p>
    <w:p w14:paraId="440BB4BF" w14:textId="0B62E72F" w:rsidR="00181951" w:rsidRPr="004E7899" w:rsidRDefault="001B72C5" w:rsidP="00AA0946">
      <w:pPr>
        <w:spacing w:after="0"/>
        <w:ind w:left="1988" w:hanging="1988"/>
        <w:jc w:val="both"/>
        <w:rPr>
          <w:rFonts w:ascii="Arial" w:hAnsi="Arial" w:cs="Arial"/>
          <w:b/>
          <w:sz w:val="24"/>
          <w:szCs w:val="24"/>
        </w:rPr>
      </w:pPr>
      <w:r>
        <w:rPr>
          <w:rFonts w:ascii="Arial" w:eastAsia="Batang" w:hAnsi="Arial" w:cs="Arial"/>
          <w:b/>
          <w:sz w:val="24"/>
          <w:szCs w:val="24"/>
          <w:lang w:val="en-GB"/>
        </w:rPr>
        <w:t>Hefei</w:t>
      </w:r>
      <w:r w:rsidR="00AA0946" w:rsidRPr="004E7899">
        <w:rPr>
          <w:rFonts w:ascii="Arial" w:eastAsia="Batang" w:hAnsi="Arial" w:cs="Arial"/>
          <w:b/>
          <w:sz w:val="24"/>
          <w:szCs w:val="24"/>
          <w:lang w:val="de-DE"/>
        </w:rPr>
        <w:t xml:space="preserve">, </w:t>
      </w:r>
      <w:r>
        <w:rPr>
          <w:rFonts w:ascii="Arial" w:eastAsia="Batang" w:hAnsi="Arial" w:cs="Arial"/>
          <w:b/>
          <w:sz w:val="24"/>
          <w:szCs w:val="24"/>
          <w:lang w:val="en-GB"/>
        </w:rPr>
        <w:t>China</w:t>
      </w:r>
      <w:r w:rsidR="00AA0946" w:rsidRPr="004E7899">
        <w:rPr>
          <w:rFonts w:ascii="Arial" w:eastAsia="Batang" w:hAnsi="Arial" w:cs="Arial"/>
          <w:b/>
          <w:sz w:val="24"/>
          <w:szCs w:val="24"/>
          <w:lang w:val="de-DE"/>
        </w:rPr>
        <w:t>,</w:t>
      </w:r>
      <w:r w:rsidR="004F6FC7">
        <w:rPr>
          <w:rFonts w:ascii="Arial" w:eastAsia="Batang" w:hAnsi="Arial" w:cs="Arial"/>
          <w:b/>
          <w:sz w:val="24"/>
          <w:szCs w:val="24"/>
          <w:lang w:val="de-DE"/>
        </w:rPr>
        <w:t xml:space="preserve"> </w:t>
      </w:r>
      <w:r w:rsidRPr="001B72C5">
        <w:rPr>
          <w:rFonts w:ascii="Arial" w:eastAsia="Batang" w:hAnsi="Arial" w:cs="Arial"/>
          <w:b/>
          <w:sz w:val="24"/>
          <w:szCs w:val="24"/>
          <w:lang w:val="en-GB"/>
        </w:rPr>
        <w:t xml:space="preserve">October </w:t>
      </w:r>
      <w:r w:rsidR="00FC7AA2">
        <w:rPr>
          <w:rFonts w:ascii="Arial" w:eastAsia="Batang" w:hAnsi="Arial" w:cs="Arial"/>
          <w:b/>
          <w:sz w:val="24"/>
          <w:szCs w:val="24"/>
          <w:lang w:val="de-DE"/>
        </w:rPr>
        <w:t>1</w:t>
      </w:r>
      <w:r>
        <w:rPr>
          <w:rFonts w:ascii="Arial" w:eastAsia="Batang" w:hAnsi="Arial" w:cs="Arial"/>
          <w:b/>
          <w:sz w:val="24"/>
          <w:szCs w:val="24"/>
          <w:lang w:val="de-DE"/>
        </w:rPr>
        <w:t>4</w:t>
      </w:r>
      <w:r w:rsidR="00AA0946"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xml:space="preserve"> –</w:t>
      </w:r>
      <w:r>
        <w:rPr>
          <w:rFonts w:ascii="Arial" w:eastAsia="Batang" w:hAnsi="Arial" w:cs="Arial"/>
          <w:b/>
          <w:sz w:val="24"/>
          <w:szCs w:val="24"/>
          <w:lang w:val="de-DE"/>
        </w:rPr>
        <w:t xml:space="preserve"> 18</w:t>
      </w:r>
      <w:r w:rsidR="00287A45"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202</w:t>
      </w:r>
      <w:r w:rsidR="00287A45">
        <w:rPr>
          <w:rFonts w:ascii="Arial" w:eastAsia="Batang" w:hAnsi="Arial" w:cs="Arial"/>
          <w:b/>
          <w:sz w:val="24"/>
          <w:szCs w:val="24"/>
          <w:lang w:val="de-DE"/>
        </w:rPr>
        <w:t>4</w:t>
      </w:r>
    </w:p>
    <w:p w14:paraId="28AC0CF1" w14:textId="77777777" w:rsidR="00A3475D" w:rsidRPr="00A3475D" w:rsidRDefault="00A3475D" w:rsidP="0059400F">
      <w:pPr>
        <w:pStyle w:val="CRCoverPage"/>
        <w:tabs>
          <w:tab w:val="left" w:pos="1985"/>
        </w:tabs>
        <w:rPr>
          <w:rFonts w:cs="Arial"/>
          <w:b/>
          <w:bCs/>
          <w:sz w:val="10"/>
          <w:szCs w:val="4"/>
        </w:rPr>
      </w:pPr>
    </w:p>
    <w:p w14:paraId="1EFDDAA3" w14:textId="0309C3E0" w:rsidR="0059400F" w:rsidRPr="00B266B0" w:rsidRDefault="0059400F" w:rsidP="0059400F">
      <w:pPr>
        <w:pStyle w:val="CRCoverPage"/>
        <w:tabs>
          <w:tab w:val="left" w:pos="1985"/>
        </w:tabs>
        <w:rPr>
          <w:rFonts w:cs="Arial"/>
          <w:b/>
          <w:bCs/>
          <w:sz w:val="24"/>
          <w:lang w:eastAsia="ja-JP"/>
        </w:rPr>
      </w:pPr>
      <w:r w:rsidRPr="00B266B0">
        <w:rPr>
          <w:rFonts w:cs="Arial"/>
          <w:b/>
          <w:bCs/>
          <w:sz w:val="24"/>
        </w:rPr>
        <w:t>Agenda item:</w:t>
      </w:r>
      <w:r>
        <w:rPr>
          <w:rFonts w:cs="Arial"/>
          <w:b/>
          <w:bCs/>
          <w:sz w:val="24"/>
        </w:rPr>
        <w:tab/>
        <w:t>8</w:t>
      </w:r>
      <w:r>
        <w:rPr>
          <w:rFonts w:cs="Arial"/>
          <w:b/>
          <w:bCs/>
          <w:sz w:val="24"/>
          <w:lang w:eastAsia="ja-JP"/>
        </w:rPr>
        <w:t>.2.</w:t>
      </w:r>
      <w:r w:rsidR="009209D4">
        <w:rPr>
          <w:rFonts w:cs="Arial"/>
          <w:b/>
          <w:bCs/>
          <w:sz w:val="24"/>
          <w:lang w:eastAsia="ja-JP"/>
        </w:rPr>
        <w:t>2</w:t>
      </w:r>
    </w:p>
    <w:p w14:paraId="0BB96FEB" w14:textId="11F93509" w:rsidR="0059400F" w:rsidRPr="00B266B0" w:rsidRDefault="0059400F" w:rsidP="0059400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ETRI</w:t>
      </w:r>
    </w:p>
    <w:p w14:paraId="64072F89" w14:textId="57310EB3" w:rsidR="0059400F" w:rsidRDefault="0059400F" w:rsidP="0059400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3605">
        <w:rPr>
          <w:rFonts w:ascii="Arial" w:hAnsi="Arial" w:cs="Arial"/>
          <w:b/>
          <w:bCs/>
          <w:sz w:val="24"/>
        </w:rPr>
        <w:t>D</w:t>
      </w:r>
      <w:r w:rsidRPr="0059400F">
        <w:rPr>
          <w:rFonts w:ascii="Arial" w:hAnsi="Arial" w:cs="Arial"/>
          <w:b/>
          <w:bCs/>
          <w:sz w:val="24"/>
        </w:rPr>
        <w:t xml:space="preserve">iscussion on </w:t>
      </w:r>
      <w:r w:rsidR="00663605" w:rsidRPr="00663605">
        <w:rPr>
          <w:rFonts w:ascii="Arial" w:hAnsi="Arial" w:cs="Arial"/>
          <w:b/>
          <w:bCs/>
          <w:sz w:val="24"/>
        </w:rPr>
        <w:t>A-IoT</w:t>
      </w:r>
      <w:r w:rsidR="00911CC7">
        <w:rPr>
          <w:rFonts w:ascii="Arial" w:hAnsi="Arial" w:cs="Arial"/>
          <w:b/>
          <w:bCs/>
          <w:sz w:val="24"/>
        </w:rPr>
        <w:t xml:space="preserve"> </w:t>
      </w:r>
      <w:r w:rsidR="00911CC7" w:rsidRPr="00663605">
        <w:rPr>
          <w:rFonts w:ascii="Arial" w:hAnsi="Arial" w:cs="Arial"/>
          <w:b/>
          <w:bCs/>
          <w:sz w:val="24"/>
        </w:rPr>
        <w:t>functionali</w:t>
      </w:r>
      <w:r w:rsidR="00911CC7">
        <w:rPr>
          <w:rFonts w:ascii="Arial" w:hAnsi="Arial" w:cs="Arial"/>
          <w:b/>
          <w:bCs/>
          <w:sz w:val="24"/>
        </w:rPr>
        <w:t>t</w:t>
      </w:r>
      <w:r w:rsidR="00554EA5">
        <w:rPr>
          <w:rFonts w:ascii="Arial" w:hAnsi="Arial" w:cs="Arial"/>
          <w:b/>
          <w:bCs/>
          <w:sz w:val="24"/>
        </w:rPr>
        <w:t>y</w:t>
      </w:r>
    </w:p>
    <w:p w14:paraId="6180A319" w14:textId="538B5023" w:rsidR="0059400F" w:rsidRDefault="0059400F" w:rsidP="0059400F">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18A096F" w14:textId="327E5EDA" w:rsidR="00A95054" w:rsidRPr="0018746A" w:rsidRDefault="00A95054" w:rsidP="00A95054">
      <w:pPr>
        <w:rPr>
          <w:rFonts w:eastAsia="Batang" w:cstheme="minorHAnsi"/>
          <w:lang w:eastAsia="ko-KR"/>
        </w:rPr>
      </w:pPr>
      <w:r w:rsidRPr="0018746A">
        <w:rPr>
          <w:rFonts w:eastAsia="Batang" w:cstheme="minorHAnsi"/>
          <w:lang w:eastAsia="ko-KR"/>
        </w:rPr>
        <w:t xml:space="preserve">This contribution discusses the functionality of A-IoT, with a particular focus on message size/status indication and energy status </w:t>
      </w:r>
      <w:r w:rsidR="001B72C5">
        <w:rPr>
          <w:rFonts w:eastAsia="Batang" w:cstheme="minorHAnsi"/>
          <w:lang w:eastAsia="ko-KR"/>
        </w:rPr>
        <w:t>report</w:t>
      </w:r>
      <w:r w:rsidRPr="0018746A">
        <w:rPr>
          <w:rFonts w:eastAsia="Batang" w:cstheme="minorHAnsi"/>
          <w:lang w:eastAsia="ko-KR"/>
        </w:rPr>
        <w:t>.</w:t>
      </w:r>
    </w:p>
    <w:p w14:paraId="499A26B4" w14:textId="2F4C9D9E" w:rsidR="00871692" w:rsidRPr="00FB10B6" w:rsidRDefault="00954D64" w:rsidP="00871692">
      <w:pPr>
        <w:pStyle w:val="Heading1"/>
        <w:jc w:val="both"/>
      </w:pPr>
      <w:r>
        <w:t xml:space="preserve">Discussions </w:t>
      </w:r>
    </w:p>
    <w:p w14:paraId="3BF399D1" w14:textId="051FC2AE" w:rsidR="002E2479" w:rsidRDefault="002E2479" w:rsidP="00E019E7">
      <w:pPr>
        <w:pStyle w:val="Heading2"/>
        <w:rPr>
          <w:lang w:eastAsia="ko-KR"/>
        </w:rPr>
      </w:pPr>
      <w:r>
        <w:rPr>
          <w:lang w:eastAsia="zh-CN"/>
        </w:rPr>
        <w:t>Message size</w:t>
      </w:r>
      <w:r w:rsidR="00531EDF">
        <w:rPr>
          <w:lang w:eastAsia="zh-CN"/>
        </w:rPr>
        <w:t>/status</w:t>
      </w:r>
      <w:r>
        <w:rPr>
          <w:lang w:eastAsia="zh-CN"/>
        </w:rPr>
        <w:t xml:space="preserve"> </w:t>
      </w:r>
      <w:r w:rsidR="00531EDF">
        <w:rPr>
          <w:lang w:eastAsia="zh-CN"/>
        </w:rPr>
        <w:t>indication</w:t>
      </w:r>
    </w:p>
    <w:p w14:paraId="06E3DB4F" w14:textId="33DB8CFF" w:rsidR="0047023B" w:rsidRPr="004F2337" w:rsidRDefault="0047023B" w:rsidP="00531EDF">
      <w:pPr>
        <w:rPr>
          <w:rFonts w:eastAsia="Batang" w:cstheme="minorHAnsi"/>
          <w:lang w:eastAsia="ko-KR"/>
        </w:rPr>
      </w:pPr>
      <w:r w:rsidRPr="004F2337">
        <w:rPr>
          <w:rFonts w:eastAsia="Batang" w:cstheme="minorHAnsi"/>
          <w:lang w:eastAsia="ko-KR"/>
        </w:rPr>
        <w:t xml:space="preserve">During the last RAN2 meeting, the following agreement was made regarding message size/status </w:t>
      </w:r>
      <w:proofErr w:type="gramStart"/>
      <w:r w:rsidRPr="004F2337">
        <w:rPr>
          <w:rFonts w:eastAsia="Batang" w:cstheme="minorHAnsi"/>
          <w:lang w:eastAsia="ko-KR"/>
        </w:rPr>
        <w:t>indication</w:t>
      </w:r>
      <w:r w:rsidR="003F6174">
        <w:rPr>
          <w:rFonts w:eastAsia="Batang" w:cstheme="minorHAnsi"/>
          <w:lang w:eastAsia="ko-KR"/>
        </w:rPr>
        <w:t>[</w:t>
      </w:r>
      <w:proofErr w:type="gramEnd"/>
      <w:r w:rsidR="003F6174">
        <w:rPr>
          <w:rFonts w:eastAsia="Batang" w:cstheme="minorHAnsi"/>
          <w:lang w:eastAsia="ko-KR"/>
        </w:rPr>
        <w:t>1]</w:t>
      </w:r>
      <w:r w:rsidRPr="004F2337">
        <w:rPr>
          <w:rFonts w:eastAsia="Batang" w:cstheme="minorHAnsi"/>
          <w:lang w:eastAsia="ko-KR"/>
        </w:rPr>
        <w:t>.</w:t>
      </w:r>
    </w:p>
    <w:tbl>
      <w:tblPr>
        <w:tblStyle w:val="TableGrid"/>
        <w:tblW w:w="9776" w:type="dxa"/>
        <w:tblLook w:val="04A0" w:firstRow="1" w:lastRow="0" w:firstColumn="1" w:lastColumn="0" w:noHBand="0" w:noVBand="1"/>
      </w:tblPr>
      <w:tblGrid>
        <w:gridCol w:w="9776"/>
      </w:tblGrid>
      <w:tr w:rsidR="00C33DA6" w:rsidRPr="004F2337" w14:paraId="209A85BF" w14:textId="77777777" w:rsidTr="001B030E">
        <w:tc>
          <w:tcPr>
            <w:tcW w:w="9776" w:type="dxa"/>
          </w:tcPr>
          <w:p w14:paraId="00DFB11E" w14:textId="2C0C9A20" w:rsidR="00C33DA6" w:rsidRPr="004F2337" w:rsidRDefault="00C33DA6" w:rsidP="00C33DA6">
            <w:pPr>
              <w:pStyle w:val="ListParagraph"/>
              <w:numPr>
                <w:ilvl w:val="0"/>
                <w:numId w:val="55"/>
              </w:numPr>
              <w:spacing w:after="120"/>
              <w:rPr>
                <w:rFonts w:asciiTheme="minorHAnsi" w:eastAsiaTheme="minorEastAsia" w:hAnsiTheme="minorHAnsi" w:cstheme="minorHAnsi"/>
                <w:iCs/>
                <w:lang w:val="en-GB" w:eastAsia="zh-CN"/>
              </w:rPr>
            </w:pPr>
            <w:r w:rsidRPr="004F2337">
              <w:rPr>
                <w:rFonts w:asciiTheme="minorHAnsi" w:eastAsiaTheme="minorEastAsia" w:hAnsiTheme="minorHAnsi" w:cstheme="minorHAnsi"/>
                <w:iCs/>
                <w:lang w:val="en-GB" w:eastAsia="zh-CN"/>
              </w:rPr>
              <w:t xml:space="preserve">RAN2 will </w:t>
            </w:r>
            <w:r w:rsidRPr="007A3A22">
              <w:rPr>
                <w:rFonts w:asciiTheme="minorHAnsi" w:eastAsiaTheme="minorEastAsia" w:hAnsiTheme="minorHAnsi" w:cstheme="minorHAnsi"/>
                <w:iCs/>
                <w:highlight w:val="yellow"/>
                <w:lang w:val="en-GB" w:eastAsia="zh-CN"/>
              </w:rPr>
              <w:t>study the need and use of a simple message “size” reporting</w:t>
            </w:r>
            <w:r w:rsidRPr="004F2337">
              <w:rPr>
                <w:rFonts w:asciiTheme="minorHAnsi" w:eastAsiaTheme="minorEastAsia" w:hAnsiTheme="minorHAnsi" w:cstheme="minorHAnsi"/>
                <w:iCs/>
                <w:lang w:val="en-GB" w:eastAsia="zh-CN"/>
              </w:rPr>
              <w:t xml:space="preserve"> to the reader </w:t>
            </w:r>
          </w:p>
        </w:tc>
      </w:tr>
    </w:tbl>
    <w:p w14:paraId="6588013E" w14:textId="77777777" w:rsidR="00F8613E" w:rsidRDefault="00F8613E" w:rsidP="00531EDF">
      <w:pPr>
        <w:rPr>
          <w:rFonts w:eastAsia="Batang" w:cstheme="minorHAnsi"/>
          <w:lang w:eastAsia="ko-KR"/>
        </w:rPr>
      </w:pPr>
    </w:p>
    <w:p w14:paraId="2DB24D64" w14:textId="5E39ABFD" w:rsidR="0047023B" w:rsidRPr="004F2337" w:rsidRDefault="0047023B" w:rsidP="00531EDF">
      <w:pPr>
        <w:rPr>
          <w:rFonts w:eastAsia="Batang" w:cstheme="minorHAnsi"/>
          <w:lang w:eastAsia="ko-KR"/>
        </w:rPr>
      </w:pPr>
      <w:r w:rsidRPr="004F2337">
        <w:rPr>
          <w:rFonts w:eastAsia="Batang" w:cstheme="minorHAnsi"/>
          <w:lang w:eastAsia="ko-KR"/>
        </w:rPr>
        <w:t xml:space="preserve">The traffic characteristics for each use case considered in </w:t>
      </w:r>
      <w:r w:rsidR="00FB10B6">
        <w:rPr>
          <w:rFonts w:eastAsia="Batang" w:cstheme="minorHAnsi"/>
          <w:lang w:eastAsia="ko-KR"/>
        </w:rPr>
        <w:t>A-IoT</w:t>
      </w:r>
      <w:r w:rsidRPr="004F2337">
        <w:rPr>
          <w:rFonts w:eastAsia="Batang" w:cstheme="minorHAnsi"/>
          <w:lang w:eastAsia="ko-KR"/>
        </w:rPr>
        <w:t xml:space="preserve"> are as follows.</w:t>
      </w:r>
    </w:p>
    <w:p w14:paraId="33DB6A3C" w14:textId="16226E5C" w:rsidR="0047023B" w:rsidRPr="004F2337" w:rsidRDefault="0047023B" w:rsidP="0047023B">
      <w:pPr>
        <w:pStyle w:val="ListParagraph"/>
        <w:numPr>
          <w:ilvl w:val="0"/>
          <w:numId w:val="60"/>
        </w:numPr>
        <w:rPr>
          <w:rFonts w:asciiTheme="minorHAnsi" w:eastAsia="Batang" w:hAnsiTheme="minorHAnsi" w:cstheme="minorHAnsi"/>
          <w:lang w:eastAsia="ko-KR"/>
        </w:rPr>
      </w:pPr>
      <w:r w:rsidRPr="00FB10B6">
        <w:rPr>
          <w:rFonts w:asciiTheme="minorHAnsi" w:eastAsia="Batang" w:hAnsiTheme="minorHAnsi" w:cstheme="minorHAnsi"/>
          <w:b/>
          <w:bCs/>
          <w:lang w:eastAsia="ko-KR"/>
        </w:rPr>
        <w:t>Inventory use case</w:t>
      </w:r>
      <w:r w:rsidRPr="004F2337">
        <w:rPr>
          <w:rFonts w:asciiTheme="minorHAnsi" w:eastAsia="Batang" w:hAnsiTheme="minorHAnsi" w:cstheme="minorHAnsi"/>
          <w:lang w:eastAsia="ko-KR"/>
        </w:rPr>
        <w:t xml:space="preserve">: </w:t>
      </w:r>
      <w:r w:rsidRPr="004F2337">
        <w:rPr>
          <w:rFonts w:asciiTheme="minorHAnsi" w:eastAsia="Batang" w:hAnsiTheme="minorHAnsi" w:cstheme="minorHAnsi"/>
          <w:lang w:val="en-KR" w:eastAsia="ko-KR"/>
        </w:rPr>
        <w:t xml:space="preserve">The reader identifies individual devices from the selected group using a slotted ALOHA with query and acknowledgement. </w:t>
      </w:r>
      <w:r w:rsidRPr="004F2337">
        <w:rPr>
          <w:rFonts w:asciiTheme="minorHAnsi" w:eastAsia="Batang" w:hAnsiTheme="minorHAnsi" w:cstheme="minorHAnsi"/>
          <w:lang w:eastAsia="ko-KR"/>
        </w:rPr>
        <w:t xml:space="preserve">In inventory use case, the major role is to transmit device ID from device to reader. </w:t>
      </w:r>
      <w:r w:rsidR="00296F35" w:rsidRPr="00296F35">
        <w:rPr>
          <w:rFonts w:asciiTheme="minorHAnsi" w:eastAsia="Batang" w:hAnsiTheme="minorHAnsi" w:cstheme="minorHAnsi"/>
          <w:lang w:eastAsia="ko-KR"/>
        </w:rPr>
        <w:t xml:space="preserve">The EPC (Electronic Product Code) ID is commonly used as a device ID in RFID </w:t>
      </w:r>
      <w:proofErr w:type="gramStart"/>
      <w:r w:rsidR="00296F35" w:rsidRPr="00296F35">
        <w:rPr>
          <w:rFonts w:asciiTheme="minorHAnsi" w:eastAsia="Batang" w:hAnsiTheme="minorHAnsi" w:cstheme="minorHAnsi"/>
          <w:lang w:eastAsia="ko-KR"/>
        </w:rPr>
        <w:t>specification</w:t>
      </w:r>
      <w:r w:rsidR="009D69E7">
        <w:rPr>
          <w:rFonts w:asciiTheme="minorHAnsi" w:eastAsia="Batang" w:hAnsiTheme="minorHAnsi" w:cstheme="minorHAnsi"/>
          <w:lang w:eastAsia="ko-KR"/>
        </w:rPr>
        <w:t>[</w:t>
      </w:r>
      <w:proofErr w:type="gramEnd"/>
      <w:r w:rsidR="009D69E7">
        <w:rPr>
          <w:rFonts w:asciiTheme="minorHAnsi" w:eastAsia="Batang" w:hAnsiTheme="minorHAnsi" w:cstheme="minorHAnsi"/>
          <w:lang w:eastAsia="ko-KR"/>
        </w:rPr>
        <w:t>3]</w:t>
      </w:r>
      <w:r w:rsidR="00296F35" w:rsidRPr="00296F35">
        <w:rPr>
          <w:rFonts w:asciiTheme="minorHAnsi" w:eastAsia="Batang" w:hAnsiTheme="minorHAnsi" w:cstheme="minorHAnsi"/>
          <w:lang w:eastAsia="ko-KR"/>
        </w:rPr>
        <w:t>, and its size varies from 96 to 496 bits in length.</w:t>
      </w:r>
      <w:r w:rsidR="009D69E7">
        <w:rPr>
          <w:rFonts w:asciiTheme="minorHAnsi" w:eastAsia="Batang" w:hAnsiTheme="minorHAnsi" w:cstheme="minorHAnsi"/>
          <w:lang w:eastAsia="ko-KR"/>
        </w:rPr>
        <w:t xml:space="preserve"> However, </w:t>
      </w:r>
      <w:r w:rsidR="00590222">
        <w:rPr>
          <w:rFonts w:asciiTheme="minorHAnsi" w:eastAsia="Batang" w:hAnsiTheme="minorHAnsi" w:cstheme="minorHAnsi"/>
          <w:lang w:eastAsia="ko-KR"/>
        </w:rPr>
        <w:t>t</w:t>
      </w:r>
      <w:r w:rsidR="009D69E7" w:rsidRPr="009D69E7">
        <w:rPr>
          <w:rFonts w:asciiTheme="minorHAnsi" w:eastAsia="Batang" w:hAnsiTheme="minorHAnsi" w:cstheme="minorHAnsi"/>
          <w:lang w:eastAsia="ko-KR"/>
        </w:rPr>
        <w:t>he 96-bit EPC is the default length and is commonly used in most applications.</w:t>
      </w:r>
    </w:p>
    <w:p w14:paraId="43CB24C4" w14:textId="1CCBBBFB" w:rsidR="00FB10B6" w:rsidRPr="00B517C1" w:rsidRDefault="0047023B" w:rsidP="00B517C1">
      <w:pPr>
        <w:pStyle w:val="ListParagraph"/>
        <w:numPr>
          <w:ilvl w:val="0"/>
          <w:numId w:val="60"/>
        </w:numPr>
        <w:rPr>
          <w:rFonts w:asciiTheme="minorHAnsi" w:eastAsia="Batang" w:hAnsiTheme="minorHAnsi" w:cstheme="minorHAnsi"/>
          <w:lang w:val="en-KR" w:eastAsia="ko-KR"/>
        </w:rPr>
      </w:pPr>
      <w:r w:rsidRPr="00FB10B6">
        <w:rPr>
          <w:rFonts w:asciiTheme="minorHAnsi" w:eastAsia="Batang" w:hAnsiTheme="minorHAnsi" w:cstheme="minorHAnsi"/>
          <w:b/>
          <w:bCs/>
          <w:lang w:eastAsia="ko-KR"/>
        </w:rPr>
        <w:t>Command use case</w:t>
      </w:r>
      <w:r w:rsidRPr="004F2337">
        <w:rPr>
          <w:rFonts w:asciiTheme="minorHAnsi" w:eastAsia="Batang" w:hAnsiTheme="minorHAnsi" w:cstheme="minorHAnsi"/>
          <w:lang w:eastAsia="ko-KR"/>
        </w:rPr>
        <w:t xml:space="preserve">: </w:t>
      </w:r>
      <w:r w:rsidR="00232657" w:rsidRPr="00232657">
        <w:rPr>
          <w:rFonts w:asciiTheme="minorHAnsi" w:eastAsia="Batang" w:hAnsiTheme="minorHAnsi" w:cstheme="minorHAnsi"/>
          <w:lang w:eastAsia="ko-KR"/>
        </w:rPr>
        <w:t>Once a device is identified, the reader can choose to perform various operations, ranging from reading or writing to a specified memory bank using a read or write command, to even permanently disabling the device. The device’s response to the read command is expected to involve variable-length data transmission.</w:t>
      </w:r>
      <w:r w:rsidR="00232657">
        <w:rPr>
          <w:rFonts w:asciiTheme="minorHAnsi" w:eastAsia="Batang" w:hAnsiTheme="minorHAnsi" w:cstheme="minorHAnsi"/>
          <w:lang w:eastAsia="ko-KR"/>
        </w:rPr>
        <w:t xml:space="preserve"> </w:t>
      </w:r>
      <w:r w:rsidRPr="004F2337">
        <w:rPr>
          <w:rFonts w:asciiTheme="minorHAnsi" w:eastAsia="Batang" w:hAnsiTheme="minorHAnsi" w:cstheme="minorHAnsi"/>
          <w:lang w:eastAsia="ko-KR"/>
        </w:rPr>
        <w:t>In contrast, commands like write or disable are responses to specific requests, so the transmission is expected to be short and fixed</w:t>
      </w:r>
      <w:r w:rsidR="00296F35">
        <w:rPr>
          <w:rFonts w:asciiTheme="minorHAnsi" w:eastAsia="Batang" w:hAnsiTheme="minorHAnsi" w:cstheme="minorHAnsi"/>
          <w:lang w:eastAsia="ko-KR"/>
        </w:rPr>
        <w:t xml:space="preserve"> </w:t>
      </w:r>
      <w:r w:rsidRPr="004F2337">
        <w:rPr>
          <w:rFonts w:asciiTheme="minorHAnsi" w:eastAsia="Batang" w:hAnsiTheme="minorHAnsi" w:cstheme="minorHAnsi"/>
          <w:lang w:eastAsia="ko-KR"/>
        </w:rPr>
        <w:t>length, such as an ACK/NACK.</w:t>
      </w:r>
    </w:p>
    <w:p w14:paraId="552D990F" w14:textId="613D471A" w:rsidR="00445885" w:rsidRPr="00445885" w:rsidRDefault="00445885" w:rsidP="00B517C1">
      <w:pPr>
        <w:pStyle w:val="Caption"/>
      </w:pPr>
      <w:bookmarkStart w:id="1" w:name="_Ref178674267"/>
      <w:r w:rsidRPr="00445885">
        <w:t xml:space="preserve">Proposal </w:t>
      </w:r>
      <w:r w:rsidRPr="00445885">
        <w:fldChar w:fldCharType="begin"/>
      </w:r>
      <w:r w:rsidRPr="00445885">
        <w:instrText xml:space="preserve"> SEQ Proposal \* ARABIC </w:instrText>
      </w:r>
      <w:r w:rsidRPr="00445885">
        <w:fldChar w:fldCharType="separate"/>
      </w:r>
      <w:r w:rsidR="00791760">
        <w:rPr>
          <w:noProof/>
        </w:rPr>
        <w:t>1</w:t>
      </w:r>
      <w:r w:rsidRPr="00445885">
        <w:fldChar w:fldCharType="end"/>
      </w:r>
      <w:r w:rsidRPr="00445885">
        <w:t xml:space="preserve">: For Rel-19 A-IoT use cases, both variable and fixed message sizes </w:t>
      </w:r>
      <w:r w:rsidR="00296F35">
        <w:t>may</w:t>
      </w:r>
      <w:r w:rsidRPr="00445885">
        <w:t xml:space="preserve"> be considered for D2R transmission depending on the use cases.</w:t>
      </w:r>
      <w:bookmarkEnd w:id="1"/>
    </w:p>
    <w:p w14:paraId="7E362B53" w14:textId="538BCB1A" w:rsidR="0047023B" w:rsidRPr="004F2337" w:rsidRDefault="0047023B" w:rsidP="00531EDF">
      <w:pPr>
        <w:rPr>
          <w:rFonts w:eastAsia="Batang" w:cstheme="minorHAnsi"/>
          <w:lang w:eastAsia="ko-KR"/>
        </w:rPr>
      </w:pPr>
      <w:r w:rsidRPr="004F2337">
        <w:rPr>
          <w:rFonts w:eastAsia="Batang" w:cstheme="minorHAnsi"/>
          <w:lang w:eastAsia="ko-KR"/>
        </w:rPr>
        <w:t xml:space="preserve">The reader needs to know the </w:t>
      </w:r>
      <w:r w:rsidR="00936F08">
        <w:rPr>
          <w:rFonts w:eastAsia="Batang" w:cstheme="minorHAnsi"/>
          <w:lang w:eastAsia="ko-KR"/>
        </w:rPr>
        <w:t xml:space="preserve">data </w:t>
      </w:r>
      <w:r w:rsidRPr="004F2337">
        <w:rPr>
          <w:rFonts w:eastAsia="Batang" w:cstheme="minorHAnsi"/>
          <w:lang w:eastAsia="ko-KR"/>
        </w:rPr>
        <w:t xml:space="preserve">size </w:t>
      </w:r>
      <w:r w:rsidR="005D6B73">
        <w:rPr>
          <w:rFonts w:eastAsia="Batang" w:cstheme="minorHAnsi"/>
          <w:lang w:eastAsia="ko-KR"/>
        </w:rPr>
        <w:t>in</w:t>
      </w:r>
      <w:r w:rsidRPr="004F2337">
        <w:rPr>
          <w:rFonts w:eastAsia="Batang" w:cstheme="minorHAnsi"/>
          <w:lang w:eastAsia="ko-KR"/>
        </w:rPr>
        <w:t xml:space="preserve"> D2R</w:t>
      </w:r>
      <w:r w:rsidR="005D6B73">
        <w:rPr>
          <w:rFonts w:eastAsia="Batang" w:cstheme="minorHAnsi"/>
          <w:lang w:eastAsia="ko-KR"/>
        </w:rPr>
        <w:t xml:space="preserve"> transmission</w:t>
      </w:r>
      <w:r w:rsidRPr="004F2337">
        <w:rPr>
          <w:rFonts w:eastAsia="Batang" w:cstheme="minorHAnsi"/>
          <w:lang w:eastAsia="ko-KR"/>
        </w:rPr>
        <w:t xml:space="preserve"> to schedule </w:t>
      </w:r>
      <w:r w:rsidR="00936F08">
        <w:rPr>
          <w:rFonts w:eastAsia="Batang" w:cstheme="minorHAnsi"/>
          <w:lang w:eastAsia="ko-KR"/>
        </w:rPr>
        <w:t>radio</w:t>
      </w:r>
      <w:r w:rsidRPr="004F2337">
        <w:rPr>
          <w:rFonts w:eastAsia="Batang" w:cstheme="minorHAnsi"/>
          <w:lang w:eastAsia="ko-KR"/>
        </w:rPr>
        <w:t xml:space="preserve"> resources</w:t>
      </w:r>
      <w:r w:rsidR="00FB55B2">
        <w:rPr>
          <w:rFonts w:eastAsia="Batang" w:cstheme="minorHAnsi"/>
          <w:lang w:eastAsia="ko-KR"/>
        </w:rPr>
        <w:t xml:space="preserve"> effectively</w:t>
      </w:r>
      <w:r w:rsidRPr="004F2337">
        <w:rPr>
          <w:rFonts w:eastAsia="Batang" w:cstheme="minorHAnsi"/>
          <w:lang w:eastAsia="ko-KR"/>
        </w:rPr>
        <w:t xml:space="preserve">. In </w:t>
      </w:r>
      <w:r w:rsidR="00FB10B6">
        <w:rPr>
          <w:rFonts w:eastAsia="Batang" w:cstheme="minorHAnsi"/>
          <w:lang w:eastAsia="ko-KR"/>
        </w:rPr>
        <w:t>A-IoT</w:t>
      </w:r>
      <w:r w:rsidRPr="004F2337">
        <w:rPr>
          <w:rFonts w:eastAsia="Batang" w:cstheme="minorHAnsi"/>
          <w:lang w:eastAsia="ko-KR"/>
        </w:rPr>
        <w:t xml:space="preserve">, the methods for determining data size for </w:t>
      </w:r>
      <w:r w:rsidR="00FB55B2">
        <w:rPr>
          <w:rFonts w:eastAsia="Batang" w:cstheme="minorHAnsi"/>
          <w:lang w:eastAsia="ko-KR"/>
        </w:rPr>
        <w:t>scheduling</w:t>
      </w:r>
      <w:r w:rsidRPr="004F2337">
        <w:rPr>
          <w:rFonts w:eastAsia="Batang" w:cstheme="minorHAnsi"/>
          <w:lang w:eastAsia="ko-KR"/>
        </w:rPr>
        <w:t xml:space="preserve"> can be categorized as follows.</w:t>
      </w:r>
    </w:p>
    <w:p w14:paraId="0275A194" w14:textId="3091900A" w:rsidR="0047023B" w:rsidRPr="00590222" w:rsidRDefault="00FB10B6" w:rsidP="00CA663A">
      <w:pPr>
        <w:pStyle w:val="ListParagraph"/>
        <w:numPr>
          <w:ilvl w:val="0"/>
          <w:numId w:val="60"/>
        </w:numPr>
        <w:rPr>
          <w:rFonts w:asciiTheme="minorHAnsi" w:eastAsia="Batang" w:hAnsiTheme="minorHAnsi" w:cstheme="minorHAnsi"/>
          <w:lang w:eastAsia="ko-KR"/>
        </w:rPr>
      </w:pPr>
      <w:r w:rsidRPr="00590222">
        <w:rPr>
          <w:rFonts w:asciiTheme="minorHAnsi" w:eastAsia="Batang" w:hAnsiTheme="minorHAnsi" w:cstheme="minorHAnsi"/>
          <w:b/>
          <w:bCs/>
          <w:lang w:eastAsia="ko-KR"/>
        </w:rPr>
        <w:t>Service</w:t>
      </w:r>
      <w:r w:rsidR="003C7BB5" w:rsidRPr="00590222">
        <w:rPr>
          <w:rFonts w:asciiTheme="minorHAnsi" w:eastAsia="Batang" w:hAnsiTheme="minorHAnsi" w:cstheme="minorHAnsi"/>
          <w:b/>
          <w:bCs/>
          <w:lang w:eastAsia="ko-KR"/>
        </w:rPr>
        <w:t>-based</w:t>
      </w:r>
      <w:r w:rsidR="0047023B" w:rsidRPr="00590222">
        <w:rPr>
          <w:rFonts w:asciiTheme="minorHAnsi" w:eastAsia="Batang" w:hAnsiTheme="minorHAnsi" w:cstheme="minorHAnsi"/>
          <w:b/>
          <w:bCs/>
          <w:lang w:eastAsia="ko-KR"/>
        </w:rPr>
        <w:t xml:space="preserve"> </w:t>
      </w:r>
      <w:r w:rsidR="001B030E" w:rsidRPr="00590222">
        <w:rPr>
          <w:rFonts w:asciiTheme="minorHAnsi" w:eastAsia="Batang" w:hAnsiTheme="minorHAnsi" w:cstheme="minorHAnsi"/>
          <w:b/>
          <w:bCs/>
          <w:lang w:eastAsia="ko-KR"/>
        </w:rPr>
        <w:t>mechanism</w:t>
      </w:r>
      <w:r w:rsidR="0047023B" w:rsidRPr="00590222">
        <w:rPr>
          <w:rFonts w:asciiTheme="minorHAnsi" w:eastAsia="Batang" w:hAnsiTheme="minorHAnsi" w:cstheme="minorHAnsi"/>
          <w:b/>
          <w:bCs/>
          <w:lang w:eastAsia="ko-KR"/>
        </w:rPr>
        <w:t>:</w:t>
      </w:r>
      <w:r w:rsidR="0047023B" w:rsidRPr="00590222">
        <w:rPr>
          <w:rFonts w:asciiTheme="minorHAnsi" w:eastAsia="Batang" w:hAnsiTheme="minorHAnsi" w:cstheme="minorHAnsi"/>
          <w:lang w:eastAsia="ko-KR"/>
        </w:rPr>
        <w:t xml:space="preserve"> </w:t>
      </w:r>
      <w:r w:rsidR="00A6183B" w:rsidRPr="00590222">
        <w:rPr>
          <w:rFonts w:asciiTheme="minorHAnsi" w:eastAsia="Batang" w:hAnsiTheme="minorHAnsi" w:cstheme="minorHAnsi"/>
          <w:lang w:eastAsia="ko-KR"/>
        </w:rPr>
        <w:t>The reader allocates radio resources based on the expected data size according to the service type.</w:t>
      </w:r>
      <w:r w:rsidR="000E1D29" w:rsidRPr="00590222">
        <w:rPr>
          <w:rFonts w:asciiTheme="minorHAnsi" w:eastAsia="Batang" w:hAnsiTheme="minorHAnsi" w:cstheme="minorHAnsi"/>
          <w:lang w:eastAsia="ko-KR"/>
        </w:rPr>
        <w:t xml:space="preserve"> </w:t>
      </w:r>
      <w:r w:rsidR="003C7BB5" w:rsidRPr="00590222">
        <w:rPr>
          <w:rFonts w:asciiTheme="minorHAnsi" w:eastAsia="Batang" w:hAnsiTheme="minorHAnsi" w:cstheme="minorHAnsi"/>
          <w:lang w:eastAsia="ko-KR"/>
        </w:rPr>
        <w:t xml:space="preserve">In A-IoT, </w:t>
      </w:r>
      <w:r w:rsidR="00590222" w:rsidRPr="00590222">
        <w:rPr>
          <w:rFonts w:asciiTheme="minorHAnsi" w:eastAsia="Batang" w:hAnsiTheme="minorHAnsi" w:cstheme="minorHAnsi"/>
          <w:lang w:eastAsia="ko-KR"/>
        </w:rPr>
        <w:t>certain data sizes can be predetermined</w:t>
      </w:r>
      <w:r w:rsidR="003C7BB5" w:rsidRPr="00590222">
        <w:rPr>
          <w:rFonts w:asciiTheme="minorHAnsi" w:eastAsia="Batang" w:hAnsiTheme="minorHAnsi" w:cstheme="minorHAnsi"/>
          <w:lang w:eastAsia="ko-KR"/>
        </w:rPr>
        <w:t>.</w:t>
      </w:r>
      <w:r w:rsidR="000E1D29" w:rsidRPr="00590222">
        <w:rPr>
          <w:rFonts w:asciiTheme="minorHAnsi" w:eastAsia="Batang" w:hAnsiTheme="minorHAnsi" w:cstheme="minorHAnsi"/>
          <w:lang w:eastAsia="ko-KR"/>
        </w:rPr>
        <w:t xml:space="preserve"> </w:t>
      </w:r>
      <w:r w:rsidR="00590222" w:rsidRPr="00590222">
        <w:rPr>
          <w:rFonts w:asciiTheme="minorHAnsi" w:eastAsia="Batang" w:hAnsiTheme="minorHAnsi" w:cstheme="minorHAnsi"/>
          <w:lang w:eastAsia="ko-KR"/>
        </w:rPr>
        <w:t>For example, consider an A-IoT system performing an inventory service using a 3-step CBRA with a 96-bit EPC. In this case, the reader can determine that the size of msg3 is 96 bits if it contains only the device ID. To achieve this, the reader receives the service type and data size for each service from the CN and allocates resources accordingly. This mechanism can be used to indicate fixed-size messages.</w:t>
      </w:r>
    </w:p>
    <w:p w14:paraId="1BF6023F" w14:textId="0A84BFB2" w:rsidR="0047023B" w:rsidRDefault="00FB10B6" w:rsidP="00531EDF">
      <w:pPr>
        <w:pStyle w:val="ListParagraph"/>
        <w:numPr>
          <w:ilvl w:val="0"/>
          <w:numId w:val="60"/>
        </w:numPr>
        <w:rPr>
          <w:rFonts w:asciiTheme="minorHAnsi" w:eastAsia="Batang" w:hAnsiTheme="minorHAnsi" w:cstheme="minorHAnsi"/>
          <w:lang w:eastAsia="ko-KR"/>
        </w:rPr>
      </w:pPr>
      <w:r w:rsidRPr="004F2337">
        <w:rPr>
          <w:rFonts w:asciiTheme="minorHAnsi" w:eastAsia="Batang" w:hAnsiTheme="minorHAnsi" w:cstheme="minorHAnsi"/>
          <w:b/>
          <w:bCs/>
          <w:lang w:eastAsia="ko-KR"/>
        </w:rPr>
        <w:lastRenderedPageBreak/>
        <w:t>BSR</w:t>
      </w:r>
      <w:r w:rsidR="00175CC5">
        <w:rPr>
          <w:rFonts w:asciiTheme="minorHAnsi" w:eastAsia="Batang" w:hAnsiTheme="minorHAnsi" w:cstheme="minorHAnsi"/>
          <w:b/>
          <w:bCs/>
          <w:lang w:eastAsia="ko-KR"/>
        </w:rPr>
        <w:t xml:space="preserve">-like </w:t>
      </w:r>
      <w:r w:rsidR="001B030E">
        <w:rPr>
          <w:rFonts w:asciiTheme="minorHAnsi" w:eastAsia="Batang" w:hAnsiTheme="minorHAnsi" w:cstheme="minorHAnsi"/>
          <w:b/>
          <w:bCs/>
          <w:lang w:eastAsia="ko-KR"/>
        </w:rPr>
        <w:t>mechanism</w:t>
      </w:r>
      <w:r w:rsidR="0047023B" w:rsidRPr="004F2337">
        <w:rPr>
          <w:rFonts w:asciiTheme="minorHAnsi" w:eastAsia="Batang" w:hAnsiTheme="minorHAnsi" w:cstheme="minorHAnsi"/>
          <w:lang w:eastAsia="ko-KR"/>
        </w:rPr>
        <w:t>: The device requests resource allocation based on the data size required by the higher layer. To achieve this, the device sends the data size as control information, such as MAC CE, to the reader, and the reader allocates radio resources.</w:t>
      </w:r>
      <w:r w:rsidR="00175CC5">
        <w:rPr>
          <w:rFonts w:asciiTheme="minorHAnsi" w:eastAsia="Batang" w:hAnsiTheme="minorHAnsi" w:cstheme="minorHAnsi"/>
          <w:lang w:eastAsia="ko-KR"/>
        </w:rPr>
        <w:t xml:space="preserve"> </w:t>
      </w:r>
      <w:r w:rsidR="00C10C66" w:rsidRPr="00C10C66">
        <w:rPr>
          <w:rFonts w:asciiTheme="minorHAnsi" w:eastAsia="Batang" w:hAnsiTheme="minorHAnsi" w:cstheme="minorHAnsi"/>
          <w:lang w:eastAsia="ko-KR"/>
        </w:rPr>
        <w:t>This mechanism can be used to indicate message</w:t>
      </w:r>
      <w:r w:rsidR="00D44FA7">
        <w:rPr>
          <w:rFonts w:asciiTheme="minorHAnsi" w:eastAsia="Batang" w:hAnsiTheme="minorHAnsi" w:cstheme="minorHAnsi"/>
          <w:lang w:eastAsia="ko-KR"/>
        </w:rPr>
        <w:t>s of any</w:t>
      </w:r>
      <w:r w:rsidR="00D44FA7" w:rsidRPr="00C10C66">
        <w:rPr>
          <w:rFonts w:asciiTheme="minorHAnsi" w:eastAsia="Batang" w:hAnsiTheme="minorHAnsi" w:cstheme="minorHAnsi"/>
          <w:lang w:eastAsia="ko-KR"/>
        </w:rPr>
        <w:t xml:space="preserve"> size</w:t>
      </w:r>
      <w:r w:rsidR="00C10C66" w:rsidRPr="00C10C66">
        <w:rPr>
          <w:rFonts w:asciiTheme="minorHAnsi" w:eastAsia="Batang" w:hAnsiTheme="minorHAnsi" w:cstheme="minorHAnsi"/>
          <w:lang w:eastAsia="ko-KR"/>
        </w:rPr>
        <w:t>.</w:t>
      </w:r>
    </w:p>
    <w:p w14:paraId="76AF1840" w14:textId="77777777" w:rsidR="00FB10B6" w:rsidRPr="00FB10B6" w:rsidRDefault="00FB10B6" w:rsidP="00FB10B6">
      <w:pPr>
        <w:pStyle w:val="ListParagraph"/>
        <w:rPr>
          <w:rFonts w:asciiTheme="minorHAnsi" w:eastAsia="Batang" w:hAnsiTheme="minorHAnsi" w:cstheme="minorHAnsi"/>
          <w:lang w:eastAsia="ko-KR"/>
        </w:rPr>
      </w:pPr>
    </w:p>
    <w:p w14:paraId="186D212B" w14:textId="21E74C40" w:rsidR="00F13B45" w:rsidRPr="004F2337" w:rsidRDefault="00A6183B" w:rsidP="00F61FB1">
      <w:pPr>
        <w:rPr>
          <w:rFonts w:eastAsia="Batang" w:cstheme="minorHAnsi"/>
          <w:lang w:eastAsia="ko-KR"/>
        </w:rPr>
      </w:pPr>
      <w:r w:rsidRPr="00A6183B">
        <w:rPr>
          <w:rFonts w:eastAsia="Batang" w:cstheme="minorHAnsi"/>
          <w:lang w:eastAsia="ko-KR"/>
        </w:rPr>
        <w:t>In the service</w:t>
      </w:r>
      <w:r w:rsidR="003C7BB5">
        <w:rPr>
          <w:rFonts w:eastAsia="Batang" w:cstheme="minorHAnsi"/>
          <w:lang w:eastAsia="ko-KR"/>
        </w:rPr>
        <w:t>-based</w:t>
      </w:r>
      <w:r w:rsidRPr="00A6183B">
        <w:rPr>
          <w:rFonts w:eastAsia="Batang" w:cstheme="minorHAnsi"/>
          <w:lang w:eastAsia="ko-KR"/>
        </w:rPr>
        <w:t xml:space="preserve"> mechanism, the message size can be pre-configured based on each service, and radio resources can be allocated accordingly. In this case, scheduling can be done either by using an index that indicates the predefined message size or without an exchange the actual message size. </w:t>
      </w:r>
      <w:r w:rsidR="00590222" w:rsidRPr="00590222">
        <w:rPr>
          <w:rFonts w:eastAsia="Batang" w:cstheme="minorHAnsi"/>
          <w:lang w:eastAsia="ko-KR"/>
        </w:rPr>
        <w:t>However, this requires exchanging information such as the service type and message size between the CN and AS.</w:t>
      </w:r>
      <w:r w:rsidR="00F61FB1" w:rsidRPr="004F2337">
        <w:rPr>
          <w:rFonts w:eastAsia="Batang" w:cstheme="minorHAnsi"/>
          <w:lang w:eastAsia="ko-KR"/>
        </w:rPr>
        <w:t xml:space="preserve"> </w:t>
      </w:r>
      <w:r w:rsidR="005D6B73" w:rsidRPr="005D6B73">
        <w:rPr>
          <w:rFonts w:eastAsia="Batang" w:cstheme="minorHAnsi"/>
          <w:lang w:eastAsia="ko-KR"/>
        </w:rPr>
        <w:t xml:space="preserve">In contrast, </w:t>
      </w:r>
      <w:r w:rsidR="00590222" w:rsidRPr="00590222">
        <w:rPr>
          <w:rFonts w:eastAsia="Batang" w:cstheme="minorHAnsi"/>
          <w:lang w:eastAsia="ko-KR"/>
        </w:rPr>
        <w:t>a BSR-like mechanism exchanges the requested data size, which may result in transmission delays, increased energy consumption, and added device complexity due to the signaling procedures</w:t>
      </w:r>
      <w:r w:rsidR="005D6B73" w:rsidRPr="005D6B73">
        <w:rPr>
          <w:rFonts w:eastAsia="Batang" w:cstheme="minorHAnsi"/>
          <w:lang w:eastAsia="ko-KR"/>
        </w:rPr>
        <w:t>.</w:t>
      </w:r>
      <w:r w:rsidR="002F1994">
        <w:rPr>
          <w:rFonts w:eastAsia="Batang" w:cstheme="minorHAnsi"/>
          <w:lang w:eastAsia="ko-KR"/>
        </w:rPr>
        <w:t xml:space="preserve"> </w:t>
      </w:r>
      <w:r w:rsidR="002F1994" w:rsidRPr="002F1994">
        <w:rPr>
          <w:rFonts w:eastAsia="Batang" w:cstheme="minorHAnsi"/>
          <w:lang w:eastAsia="ko-KR"/>
        </w:rPr>
        <w:t>Based</w:t>
      </w:r>
      <w:r w:rsidR="002F1994">
        <w:rPr>
          <w:rFonts w:eastAsia="Batang" w:cstheme="minorHAnsi"/>
          <w:lang w:eastAsia="ko-KR"/>
        </w:rPr>
        <w:t xml:space="preserve"> </w:t>
      </w:r>
      <w:r w:rsidR="002F1994" w:rsidRPr="002F1994">
        <w:rPr>
          <w:rFonts w:eastAsia="Batang" w:cstheme="minorHAnsi"/>
          <w:lang w:eastAsia="ko-KR"/>
        </w:rPr>
        <w:t>on the above discussion, we believe it is necessary to consider both types for message size/status indication.</w:t>
      </w:r>
    </w:p>
    <w:p w14:paraId="1B795193" w14:textId="6E8D6F7A" w:rsidR="0047023B" w:rsidRPr="00E237DF" w:rsidRDefault="00445885" w:rsidP="00445885">
      <w:pPr>
        <w:pStyle w:val="Caption"/>
      </w:pPr>
      <w:bookmarkStart w:id="2" w:name="_Ref178674073"/>
      <w:r>
        <w:t xml:space="preserve">Proposal </w:t>
      </w:r>
      <w:r>
        <w:fldChar w:fldCharType="begin"/>
      </w:r>
      <w:r>
        <w:instrText xml:space="preserve"> SEQ Proposal \* ARABIC </w:instrText>
      </w:r>
      <w:r>
        <w:fldChar w:fldCharType="separate"/>
      </w:r>
      <w:r w:rsidR="00791760">
        <w:rPr>
          <w:noProof/>
        </w:rPr>
        <w:t>2</w:t>
      </w:r>
      <w:r>
        <w:fldChar w:fldCharType="end"/>
      </w:r>
      <w:r>
        <w:t xml:space="preserve">: </w:t>
      </w:r>
      <w:r w:rsidRPr="004F2337">
        <w:t>RAN2 to discuss the service</w:t>
      </w:r>
      <w:r>
        <w:t>-</w:t>
      </w:r>
      <w:r w:rsidRPr="004F2337">
        <w:t xml:space="preserve"> based and BSR</w:t>
      </w:r>
      <w:r>
        <w:t>-like mechanisms</w:t>
      </w:r>
      <w:r w:rsidRPr="004F2337">
        <w:t xml:space="preserve"> for the message size/status indication.</w:t>
      </w:r>
      <w:bookmarkEnd w:id="2"/>
    </w:p>
    <w:p w14:paraId="02DC8780" w14:textId="7292C2E3" w:rsidR="006044B1" w:rsidRDefault="002E2479" w:rsidP="00FB10B6">
      <w:pPr>
        <w:pStyle w:val="Heading2"/>
        <w:rPr>
          <w:lang w:eastAsia="zh-CN"/>
        </w:rPr>
      </w:pPr>
      <w:r>
        <w:rPr>
          <w:lang w:eastAsia="zh-CN"/>
        </w:rPr>
        <w:t>Energy status report</w:t>
      </w:r>
    </w:p>
    <w:p w14:paraId="72DF2F0B" w14:textId="38B4C50C" w:rsidR="006363EF" w:rsidRPr="004F2337" w:rsidRDefault="006363EF" w:rsidP="00EC3793">
      <w:pPr>
        <w:spacing w:beforeLines="50" w:before="120" w:afterLines="50" w:after="120"/>
        <w:jc w:val="both"/>
        <w:rPr>
          <w:rFonts w:cstheme="minorHAnsi"/>
          <w:lang w:eastAsia="ko-KR"/>
        </w:rPr>
      </w:pPr>
      <w:r w:rsidRPr="004F2337">
        <w:rPr>
          <w:rFonts w:cstheme="minorHAnsi"/>
          <w:lang w:eastAsia="ko-KR"/>
        </w:rPr>
        <w:t xml:space="preserve">During the last RAN2 meeting, we reached the following agreement regarding energy status </w:t>
      </w:r>
      <w:proofErr w:type="gramStart"/>
      <w:r w:rsidRPr="004F2337">
        <w:rPr>
          <w:rFonts w:cstheme="minorHAnsi"/>
          <w:lang w:eastAsia="ko-KR"/>
        </w:rPr>
        <w:t>report</w:t>
      </w:r>
      <w:r w:rsidR="003F6174">
        <w:rPr>
          <w:rFonts w:eastAsia="Batang" w:cstheme="minorHAnsi"/>
          <w:lang w:eastAsia="ko-KR"/>
        </w:rPr>
        <w:t>[</w:t>
      </w:r>
      <w:proofErr w:type="gramEnd"/>
      <w:r w:rsidR="003F6174">
        <w:rPr>
          <w:rFonts w:eastAsia="Batang" w:cstheme="minorHAnsi"/>
          <w:lang w:eastAsia="ko-KR"/>
        </w:rPr>
        <w:t>1]</w:t>
      </w:r>
      <w:r w:rsidRPr="004F2337">
        <w:rPr>
          <w:rFonts w:cstheme="minorHAnsi"/>
          <w:lang w:eastAsia="ko-KR"/>
        </w:rPr>
        <w:t>.</w:t>
      </w:r>
    </w:p>
    <w:tbl>
      <w:tblPr>
        <w:tblStyle w:val="TableGrid"/>
        <w:tblW w:w="9776" w:type="dxa"/>
        <w:tblLook w:val="04A0" w:firstRow="1" w:lastRow="0" w:firstColumn="1" w:lastColumn="0" w:noHBand="0" w:noVBand="1"/>
      </w:tblPr>
      <w:tblGrid>
        <w:gridCol w:w="9776"/>
      </w:tblGrid>
      <w:tr w:rsidR="006363EF" w:rsidRPr="004F2337" w14:paraId="55E5809D" w14:textId="77777777" w:rsidTr="001B030E">
        <w:tc>
          <w:tcPr>
            <w:tcW w:w="9776" w:type="dxa"/>
          </w:tcPr>
          <w:p w14:paraId="6DB50DF6" w14:textId="5E377E79" w:rsidR="0047023B" w:rsidRPr="00A20644" w:rsidRDefault="006363EF" w:rsidP="00A20644">
            <w:pPr>
              <w:pStyle w:val="ListParagraph"/>
              <w:numPr>
                <w:ilvl w:val="0"/>
                <w:numId w:val="55"/>
              </w:numPr>
              <w:spacing w:after="120"/>
              <w:rPr>
                <w:rFonts w:asciiTheme="minorHAnsi" w:eastAsiaTheme="minorEastAsia" w:hAnsiTheme="minorHAnsi" w:cstheme="minorHAnsi"/>
                <w:iCs/>
                <w:lang w:val="en-GB" w:eastAsia="zh-CN"/>
              </w:rPr>
            </w:pPr>
            <w:r w:rsidRPr="004F2337">
              <w:rPr>
                <w:rFonts w:asciiTheme="minorHAnsi" w:eastAsiaTheme="minorEastAsia" w:hAnsiTheme="minorHAnsi" w:cstheme="minorHAnsi"/>
                <w:iCs/>
                <w:lang w:val="en-GB" w:eastAsia="zh-CN"/>
              </w:rPr>
              <w:t xml:space="preserve">RAN2 will </w:t>
            </w:r>
            <w:r w:rsidRPr="007A3A22">
              <w:rPr>
                <w:rFonts w:asciiTheme="minorHAnsi" w:eastAsiaTheme="minorEastAsia" w:hAnsiTheme="minorHAnsi" w:cstheme="minorHAnsi"/>
                <w:iCs/>
                <w:highlight w:val="yellow"/>
                <w:lang w:val="en-GB" w:eastAsia="zh-CN"/>
              </w:rPr>
              <w:t>study the need and use of energy status report</w:t>
            </w:r>
            <w:r w:rsidRPr="004F2337">
              <w:rPr>
                <w:rFonts w:asciiTheme="minorHAnsi" w:eastAsiaTheme="minorEastAsia" w:hAnsiTheme="minorHAnsi" w:cstheme="minorHAnsi"/>
                <w:iCs/>
                <w:lang w:val="en-GB" w:eastAsia="zh-CN"/>
              </w:rPr>
              <w:t xml:space="preserve"> to be delivered from the device to the reader in case the device does not have energy for the follow up messages</w:t>
            </w:r>
            <w:r w:rsidRPr="007A3A22">
              <w:rPr>
                <w:rFonts w:asciiTheme="minorHAnsi" w:eastAsiaTheme="minorEastAsia" w:hAnsiTheme="minorHAnsi" w:cstheme="minorHAnsi"/>
                <w:iCs/>
                <w:highlight w:val="yellow"/>
                <w:lang w:val="en-GB" w:eastAsia="zh-CN"/>
              </w:rPr>
              <w:t xml:space="preserve">.   FFS details on </w:t>
            </w:r>
            <w:proofErr w:type="spellStart"/>
            <w:r w:rsidRPr="007A3A22">
              <w:rPr>
                <w:rFonts w:asciiTheme="minorHAnsi" w:eastAsiaTheme="minorEastAsia" w:hAnsiTheme="minorHAnsi" w:cstheme="minorHAnsi"/>
                <w:iCs/>
                <w:highlight w:val="yellow"/>
                <w:lang w:val="en-GB" w:eastAsia="zh-CN"/>
              </w:rPr>
              <w:t>signaling</w:t>
            </w:r>
            <w:proofErr w:type="spellEnd"/>
          </w:p>
        </w:tc>
      </w:tr>
    </w:tbl>
    <w:p w14:paraId="1958E5B4" w14:textId="156CEE02" w:rsidR="00952B31" w:rsidRDefault="00A20644" w:rsidP="003F6174">
      <w:pPr>
        <w:spacing w:beforeLines="50" w:before="120" w:afterLines="50" w:after="120"/>
        <w:jc w:val="both"/>
        <w:rPr>
          <w:rFonts w:cstheme="minorHAnsi"/>
          <w:lang w:eastAsia="ko-KR"/>
        </w:rPr>
      </w:pPr>
      <w:r w:rsidRPr="00A20644">
        <w:rPr>
          <w:rFonts w:cstheme="minorHAnsi"/>
          <w:lang w:eastAsia="ko-KR"/>
        </w:rPr>
        <w:t>The following are the benefits of introducing the energy status report.</w:t>
      </w:r>
    </w:p>
    <w:p w14:paraId="4487F89F" w14:textId="2F59CC6C" w:rsidR="00022749" w:rsidRPr="00022749" w:rsidRDefault="00952B31" w:rsidP="0020673C">
      <w:pPr>
        <w:pStyle w:val="ListParagraph"/>
        <w:numPr>
          <w:ilvl w:val="0"/>
          <w:numId w:val="55"/>
        </w:numPr>
        <w:spacing w:beforeLines="50" w:before="120" w:afterLines="50" w:after="120"/>
        <w:jc w:val="both"/>
        <w:rPr>
          <w:rFonts w:asciiTheme="minorHAnsi" w:hAnsiTheme="minorHAnsi" w:cstheme="minorHAnsi"/>
          <w:color w:val="000000" w:themeColor="text1"/>
          <w:lang w:eastAsia="ko-KR"/>
        </w:rPr>
      </w:pPr>
      <w:r w:rsidRPr="00022749">
        <w:rPr>
          <w:rFonts w:asciiTheme="minorHAnsi" w:hAnsiTheme="minorHAnsi" w:cstheme="minorHAnsi"/>
          <w:b/>
          <w:bCs/>
          <w:lang w:eastAsia="ko-KR"/>
        </w:rPr>
        <w:t xml:space="preserve">Halting </w:t>
      </w:r>
      <w:r w:rsidR="003E386C" w:rsidRPr="00022749">
        <w:rPr>
          <w:rFonts w:asciiTheme="minorHAnsi" w:hAnsiTheme="minorHAnsi" w:cstheme="minorHAnsi"/>
          <w:b/>
          <w:bCs/>
          <w:lang w:eastAsia="ko-KR"/>
        </w:rPr>
        <w:t>unnecessary actions</w:t>
      </w:r>
      <w:r w:rsidRPr="00022749">
        <w:rPr>
          <w:rFonts w:asciiTheme="minorHAnsi" w:hAnsiTheme="minorHAnsi" w:cstheme="minorHAnsi"/>
          <w:b/>
          <w:bCs/>
          <w:lang w:eastAsia="ko-KR"/>
        </w:rPr>
        <w:t>:</w:t>
      </w:r>
      <w:r w:rsidRPr="00022749">
        <w:rPr>
          <w:rFonts w:asciiTheme="minorHAnsi" w:hAnsiTheme="minorHAnsi" w:cstheme="minorHAnsi"/>
          <w:lang w:eastAsia="ko-KR"/>
        </w:rPr>
        <w:t xml:space="preserve"> If a device transmits its energy status to the reader, </w:t>
      </w:r>
      <w:r w:rsidR="003E386C" w:rsidRPr="00022749">
        <w:rPr>
          <w:rFonts w:asciiTheme="minorHAnsi" w:hAnsiTheme="minorHAnsi" w:cstheme="minorHAnsi"/>
          <w:lang w:eastAsia="ko-KR"/>
        </w:rPr>
        <w:t xml:space="preserve">the reader can halt unnecessary procedures. </w:t>
      </w:r>
      <w:r w:rsidR="00022749" w:rsidRPr="00022749">
        <w:rPr>
          <w:rFonts w:asciiTheme="minorHAnsi" w:hAnsiTheme="minorHAnsi" w:cstheme="minorHAnsi"/>
          <w:lang w:eastAsia="ko-KR"/>
        </w:rPr>
        <w:t>For example, the reader will stop transmitting messages to the device upon receiving an energy status report indicating that the device has little to no remaining energy. This allows the reader to avoid unnecessary actions directed at the device.</w:t>
      </w:r>
    </w:p>
    <w:p w14:paraId="4FF7119B" w14:textId="56E25948" w:rsidR="004C7088" w:rsidRPr="00022749" w:rsidRDefault="004C7088" w:rsidP="0020673C">
      <w:pPr>
        <w:pStyle w:val="ListParagraph"/>
        <w:numPr>
          <w:ilvl w:val="0"/>
          <w:numId w:val="55"/>
        </w:numPr>
        <w:spacing w:beforeLines="50" w:before="120" w:afterLines="50" w:after="120"/>
        <w:jc w:val="both"/>
        <w:rPr>
          <w:rFonts w:asciiTheme="minorHAnsi" w:hAnsiTheme="minorHAnsi" w:cstheme="minorHAnsi"/>
          <w:color w:val="000000" w:themeColor="text1"/>
          <w:lang w:eastAsia="ko-KR"/>
        </w:rPr>
      </w:pPr>
      <w:r w:rsidRPr="00022749">
        <w:rPr>
          <w:rFonts w:asciiTheme="minorHAnsi" w:hAnsiTheme="minorHAnsi" w:cstheme="minorHAnsi"/>
          <w:b/>
          <w:bCs/>
          <w:color w:val="000000" w:themeColor="text1"/>
          <w:lang w:eastAsia="ko-KR"/>
        </w:rPr>
        <w:t>Handling of scheduling priority:</w:t>
      </w:r>
      <w:r w:rsidRPr="00022749">
        <w:rPr>
          <w:rFonts w:asciiTheme="minorHAnsi" w:hAnsiTheme="minorHAnsi" w:cstheme="minorHAnsi"/>
          <w:color w:val="000000" w:themeColor="text1"/>
          <w:lang w:eastAsia="ko-KR"/>
        </w:rPr>
        <w:t xml:space="preserve"> </w:t>
      </w:r>
      <w:r w:rsidR="000F2223" w:rsidRPr="00022749">
        <w:rPr>
          <w:rFonts w:asciiTheme="minorHAnsi" w:hAnsiTheme="minorHAnsi" w:cstheme="minorHAnsi"/>
          <w:color w:val="000000" w:themeColor="text1"/>
          <w:lang w:eastAsia="ko-KR"/>
        </w:rPr>
        <w:t>Based on the energy status of a device, the reader can prioritize the scheduling order among devices. For example, if a device has low energy capacity but its service can be completed within the remaining energy, that service is given higher scheduling priority than others.</w:t>
      </w:r>
    </w:p>
    <w:p w14:paraId="6E6C74E5" w14:textId="1E43EE7F" w:rsidR="004C7088" w:rsidRPr="004C7088" w:rsidRDefault="00CD1317" w:rsidP="004C7088">
      <w:pPr>
        <w:spacing w:beforeLines="50" w:before="120" w:afterLines="50" w:after="120"/>
        <w:jc w:val="both"/>
        <w:rPr>
          <w:rFonts w:cstheme="minorHAnsi"/>
          <w:lang w:eastAsia="ko-KR"/>
        </w:rPr>
      </w:pPr>
      <w:r w:rsidRPr="00445885">
        <w:rPr>
          <w:rFonts w:cstheme="minorHAnsi"/>
          <w:color w:val="000000" w:themeColor="text1"/>
          <w:lang w:eastAsia="ko-KR"/>
        </w:rPr>
        <w:t>Considering energy status report</w:t>
      </w:r>
      <w:r>
        <w:rPr>
          <w:rFonts w:cstheme="minorHAnsi"/>
          <w:lang w:eastAsia="ko-KR"/>
        </w:rPr>
        <w:t>, following issues should be taken into account.</w:t>
      </w:r>
    </w:p>
    <w:p w14:paraId="38ADED5B" w14:textId="141AF268" w:rsidR="005A159F" w:rsidRPr="00B517C1" w:rsidRDefault="005A159F" w:rsidP="00306BEA">
      <w:pPr>
        <w:spacing w:beforeLines="50" w:before="120" w:afterLines="50" w:after="120"/>
        <w:jc w:val="both"/>
        <w:rPr>
          <w:rFonts w:cstheme="minorHAnsi"/>
          <w:lang w:eastAsia="ko-KR"/>
        </w:rPr>
      </w:pPr>
      <w:r w:rsidRPr="005A159F">
        <w:rPr>
          <w:rFonts w:cstheme="minorHAnsi"/>
          <w:lang w:eastAsia="ko-KR"/>
        </w:rPr>
        <w:t xml:space="preserve">The first issue is device complexity. For the energy status report, both the device and the reader </w:t>
      </w:r>
      <w:r w:rsidR="00313D16">
        <w:rPr>
          <w:rFonts w:cstheme="minorHAnsi"/>
          <w:lang w:eastAsia="ko-KR"/>
        </w:rPr>
        <w:t>should</w:t>
      </w:r>
      <w:r w:rsidRPr="005A159F">
        <w:rPr>
          <w:rFonts w:cstheme="minorHAnsi"/>
          <w:lang w:eastAsia="ko-KR"/>
        </w:rPr>
        <w:t xml:space="preserve"> be capable of storing information such as operational status, which may increase complexity. Additionally, the complexity of measuring available energy could also pose a challenge for devices using this mechanism.</w:t>
      </w:r>
    </w:p>
    <w:p w14:paraId="785F3A87" w14:textId="3F6ECD5F" w:rsidR="00C3199C" w:rsidRPr="00B517C1" w:rsidRDefault="00313D16" w:rsidP="00116DE7">
      <w:pPr>
        <w:spacing w:beforeLines="50" w:before="120" w:afterLines="50" w:after="120"/>
        <w:jc w:val="both"/>
        <w:rPr>
          <w:rFonts w:cstheme="minorHAnsi"/>
          <w:lang w:eastAsia="ko-KR"/>
        </w:rPr>
      </w:pPr>
      <w:r w:rsidRPr="00313D16">
        <w:rPr>
          <w:rFonts w:cstheme="minorHAnsi"/>
          <w:lang w:eastAsia="ko-KR"/>
        </w:rPr>
        <w:t>The second issue is resuming a procedure on a discharged device once it has recharged. While the reader can detect when a device powers off during operation, it cannot predict when the device will be recharged, making it difficult to determine the right time to use this information. Therefore, it is necessary to design a resumption procedure that signals when the device has been recharged</w:t>
      </w:r>
      <w:r w:rsidR="00C3199C" w:rsidRPr="00C3199C">
        <w:rPr>
          <w:rFonts w:cstheme="minorHAnsi"/>
          <w:lang w:eastAsia="ko-KR"/>
        </w:rPr>
        <w:t>.</w:t>
      </w:r>
    </w:p>
    <w:p w14:paraId="7A710D59" w14:textId="1F9DFFA7" w:rsidR="00445885" w:rsidRPr="00B517C1" w:rsidRDefault="00445885" w:rsidP="00B517C1">
      <w:pPr>
        <w:pStyle w:val="Caption"/>
        <w:rPr>
          <w:rFonts w:cstheme="minorHAnsi"/>
        </w:rPr>
      </w:pPr>
      <w:bookmarkStart w:id="3" w:name="prpoosal"/>
      <w:bookmarkStart w:id="4" w:name="_Ref178674075"/>
      <w:bookmarkEnd w:id="3"/>
      <w:r w:rsidRPr="00B517C1">
        <w:rPr>
          <w:rFonts w:cstheme="minorHAnsi"/>
        </w:rPr>
        <w:t xml:space="preserve">Proposal </w:t>
      </w:r>
      <w:r w:rsidRPr="00B517C1">
        <w:rPr>
          <w:rFonts w:cstheme="minorHAnsi"/>
        </w:rPr>
        <w:fldChar w:fldCharType="begin"/>
      </w:r>
      <w:r w:rsidRPr="00B517C1">
        <w:rPr>
          <w:rFonts w:cstheme="minorHAnsi"/>
        </w:rPr>
        <w:instrText xml:space="preserve"> SEQ Proposal \* ARABIC </w:instrText>
      </w:r>
      <w:r w:rsidRPr="00B517C1">
        <w:rPr>
          <w:rFonts w:cstheme="minorHAnsi"/>
        </w:rPr>
        <w:fldChar w:fldCharType="separate"/>
      </w:r>
      <w:r w:rsidR="00791760">
        <w:rPr>
          <w:rFonts w:cstheme="minorHAnsi"/>
          <w:noProof/>
        </w:rPr>
        <w:t>3</w:t>
      </w:r>
      <w:r w:rsidRPr="00B517C1">
        <w:rPr>
          <w:rFonts w:cstheme="minorHAnsi"/>
        </w:rPr>
        <w:fldChar w:fldCharType="end"/>
      </w:r>
      <w:r w:rsidRPr="00B517C1">
        <w:rPr>
          <w:rFonts w:cstheme="minorHAnsi"/>
        </w:rPr>
        <w:t xml:space="preserve">: </w:t>
      </w:r>
      <w:r w:rsidR="00313D16" w:rsidRPr="00313D16">
        <w:rPr>
          <w:rFonts w:cstheme="minorHAnsi"/>
        </w:rPr>
        <w:t>When designing the energy status report, device complexity and the actions required to resume procedures should be taken into account</w:t>
      </w:r>
      <w:r w:rsidRPr="00B517C1">
        <w:rPr>
          <w:rFonts w:cstheme="minorHAnsi"/>
        </w:rPr>
        <w:t>.</w:t>
      </w:r>
      <w:bookmarkEnd w:id="4"/>
    </w:p>
    <w:p w14:paraId="3603E3F5" w14:textId="10E63DAA" w:rsidR="00AA1B66" w:rsidRPr="00B517C1" w:rsidRDefault="00313D16" w:rsidP="00E260B9">
      <w:pPr>
        <w:pStyle w:val="00BodyText"/>
        <w:rPr>
          <w:rFonts w:asciiTheme="minorHAnsi" w:hAnsiTheme="minorHAnsi" w:cstheme="minorHAnsi"/>
          <w:sz w:val="20"/>
          <w:lang w:eastAsia="ko-KR"/>
        </w:rPr>
      </w:pPr>
      <w:r w:rsidRPr="00313D16">
        <w:rPr>
          <w:rFonts w:asciiTheme="minorHAnsi" w:hAnsiTheme="minorHAnsi" w:cstheme="minorHAnsi"/>
          <w:sz w:val="20"/>
          <w:lang w:eastAsia="ko-KR"/>
        </w:rPr>
        <w:t>The energy status report can be transmitted from the device to the reader as part of the control information. The AS protocol in A-IoT consists of both MAC and PHY layers [2]. Therefore, if the energy status report is introduced, one of these two layers could be considered for this function. This is similar to the PHR function in 5G NR, where PHR is managed by the MAC layer, making it reasonable for the MAC layer to handle this function in A-IoT as well</w:t>
      </w:r>
      <w:r w:rsidR="00AA1B66" w:rsidRPr="00AA1B66">
        <w:rPr>
          <w:rFonts w:asciiTheme="minorHAnsi" w:hAnsiTheme="minorHAnsi" w:cstheme="minorHAnsi"/>
          <w:sz w:val="20"/>
          <w:lang w:eastAsia="ko-KR"/>
        </w:rPr>
        <w:t>.</w:t>
      </w:r>
    </w:p>
    <w:p w14:paraId="262E4CB4" w14:textId="3266A7B1" w:rsidR="002713D9" w:rsidRDefault="00445885" w:rsidP="00410EA6">
      <w:pPr>
        <w:pStyle w:val="Caption"/>
        <w:rPr>
          <w:rFonts w:cstheme="minorHAnsi"/>
        </w:rPr>
      </w:pPr>
      <w:bookmarkStart w:id="5" w:name="_Ref178674077"/>
      <w:r w:rsidRPr="00B517C1">
        <w:rPr>
          <w:rFonts w:cstheme="minorHAnsi"/>
        </w:rPr>
        <w:t xml:space="preserve">Proposal </w:t>
      </w:r>
      <w:r w:rsidRPr="00B517C1">
        <w:rPr>
          <w:rFonts w:cstheme="minorHAnsi"/>
        </w:rPr>
        <w:fldChar w:fldCharType="begin"/>
      </w:r>
      <w:r w:rsidRPr="00B517C1">
        <w:rPr>
          <w:rFonts w:cstheme="minorHAnsi"/>
        </w:rPr>
        <w:instrText xml:space="preserve"> SEQ Proposal \* ARABIC </w:instrText>
      </w:r>
      <w:r w:rsidRPr="00B517C1">
        <w:rPr>
          <w:rFonts w:cstheme="minorHAnsi"/>
        </w:rPr>
        <w:fldChar w:fldCharType="separate"/>
      </w:r>
      <w:r w:rsidR="00791760">
        <w:rPr>
          <w:rFonts w:cstheme="minorHAnsi"/>
          <w:noProof/>
        </w:rPr>
        <w:t>4</w:t>
      </w:r>
      <w:r w:rsidRPr="00B517C1">
        <w:rPr>
          <w:rFonts w:cstheme="minorHAnsi"/>
        </w:rPr>
        <w:fldChar w:fldCharType="end"/>
      </w:r>
      <w:r w:rsidRPr="00B517C1">
        <w:rPr>
          <w:rFonts w:cstheme="minorHAnsi"/>
        </w:rPr>
        <w:t>: An energy status report can be transmitted through a control element in the MAC layer.</w:t>
      </w:r>
      <w:bookmarkEnd w:id="5"/>
    </w:p>
    <w:p w14:paraId="6D5A7F7A" w14:textId="2BDA0AA2" w:rsidR="00410EA6" w:rsidRPr="00410EA6" w:rsidRDefault="00791760" w:rsidP="002713D9">
      <w:pPr>
        <w:spacing w:beforeLines="50" w:before="120" w:afterLines="50" w:after="120"/>
        <w:jc w:val="both"/>
        <w:rPr>
          <w:rFonts w:cstheme="minorHAnsi"/>
          <w:lang w:val="en-KR" w:eastAsia="ko-KR"/>
        </w:rPr>
      </w:pPr>
      <w:r w:rsidRPr="00791760">
        <w:rPr>
          <w:rFonts w:cstheme="minorHAnsi"/>
          <w:lang w:eastAsia="ko-KR"/>
        </w:rPr>
        <w:lastRenderedPageBreak/>
        <w:t>The content of the energy status report includes the available energy on the device. To indicate this, either the actual remaining energy or the percentage of charged energy relative to the device's total energy capacity can be used. Since the energy status report is used for scheduling and device status indication, both options are applicable.</w:t>
      </w:r>
    </w:p>
    <w:p w14:paraId="112C7C70" w14:textId="08335896" w:rsidR="00A603F3" w:rsidRPr="00B517C1" w:rsidRDefault="00445885" w:rsidP="00B517C1">
      <w:pPr>
        <w:pStyle w:val="Caption"/>
        <w:rPr>
          <w:rFonts w:cstheme="minorHAnsi"/>
        </w:rPr>
      </w:pPr>
      <w:bookmarkStart w:id="6" w:name="_Ref178674079"/>
      <w:r w:rsidRPr="00B517C1">
        <w:rPr>
          <w:rFonts w:cstheme="minorHAnsi"/>
        </w:rPr>
        <w:t xml:space="preserve">Proposal </w:t>
      </w:r>
      <w:r w:rsidRPr="00B517C1">
        <w:rPr>
          <w:rFonts w:cstheme="minorHAnsi"/>
        </w:rPr>
        <w:fldChar w:fldCharType="begin"/>
      </w:r>
      <w:r w:rsidRPr="00B517C1">
        <w:rPr>
          <w:rFonts w:cstheme="minorHAnsi"/>
        </w:rPr>
        <w:instrText xml:space="preserve"> SEQ Proposal \* ARABIC </w:instrText>
      </w:r>
      <w:r w:rsidRPr="00B517C1">
        <w:rPr>
          <w:rFonts w:cstheme="minorHAnsi"/>
        </w:rPr>
        <w:fldChar w:fldCharType="separate"/>
      </w:r>
      <w:r w:rsidR="00791760">
        <w:rPr>
          <w:rFonts w:cstheme="minorHAnsi"/>
          <w:noProof/>
        </w:rPr>
        <w:t>5</w:t>
      </w:r>
      <w:r w:rsidRPr="00B517C1">
        <w:rPr>
          <w:rFonts w:cstheme="minorHAnsi"/>
        </w:rPr>
        <w:fldChar w:fldCharType="end"/>
      </w:r>
      <w:r w:rsidRPr="00B517C1">
        <w:rPr>
          <w:rFonts w:cstheme="minorHAnsi"/>
        </w:rPr>
        <w:t>: The energy status report message includes information about the remaining energy available to the device. Th</w:t>
      </w:r>
      <w:r w:rsidR="00791760">
        <w:rPr>
          <w:rFonts w:cstheme="minorHAnsi"/>
        </w:rPr>
        <w:t>is</w:t>
      </w:r>
      <w:r w:rsidRPr="00B517C1">
        <w:rPr>
          <w:rFonts w:cstheme="minorHAnsi"/>
        </w:rPr>
        <w:t xml:space="preserve"> can be represented either as the actual amount left or as a percentage of the total capacity.</w:t>
      </w:r>
      <w:bookmarkEnd w:id="6"/>
    </w:p>
    <w:p w14:paraId="66F3C59E" w14:textId="697CF6A4" w:rsidR="00410EA6" w:rsidRPr="00410EA6" w:rsidRDefault="00791760" w:rsidP="000F2223">
      <w:pPr>
        <w:pStyle w:val="00BodyText"/>
        <w:rPr>
          <w:rFonts w:asciiTheme="minorHAnsi" w:hAnsiTheme="minorHAnsi" w:cstheme="minorHAnsi"/>
          <w:sz w:val="20"/>
          <w:lang w:eastAsia="ko-KR"/>
        </w:rPr>
      </w:pPr>
      <w:r w:rsidRPr="00791760">
        <w:rPr>
          <w:rFonts w:asciiTheme="minorHAnsi" w:hAnsiTheme="minorHAnsi" w:cstheme="minorHAnsi"/>
          <w:sz w:val="20"/>
          <w:lang w:eastAsia="ko-KR"/>
        </w:rPr>
        <w:t>The energy status can be reported either on an event basis or in a periodic manner. In event-based reporting, the energy status is transmitted when a specific event occurs, whereas in periodic reporting, it is sent at predetermined time intervals. Both me</w:t>
      </w:r>
      <w:r>
        <w:rPr>
          <w:rFonts w:asciiTheme="minorHAnsi" w:hAnsiTheme="minorHAnsi" w:cstheme="minorHAnsi"/>
          <w:sz w:val="20"/>
          <w:lang w:eastAsia="ko-KR"/>
        </w:rPr>
        <w:t>chanism</w:t>
      </w:r>
      <w:r w:rsidRPr="00791760">
        <w:rPr>
          <w:rFonts w:asciiTheme="minorHAnsi" w:hAnsiTheme="minorHAnsi" w:cstheme="minorHAnsi"/>
          <w:sz w:val="20"/>
          <w:lang w:eastAsia="ko-KR"/>
        </w:rPr>
        <w:t>s require configurations from the reader. Event-based reporting involves configuring a specific event to trigger the report, while periodic reporting requires setting the time interval for transmission. This configuration can be included in the paging message</w:t>
      </w:r>
      <w:r w:rsidR="00410EA6" w:rsidRPr="00410EA6">
        <w:rPr>
          <w:rFonts w:asciiTheme="minorHAnsi" w:hAnsiTheme="minorHAnsi" w:cstheme="minorHAnsi"/>
          <w:sz w:val="20"/>
          <w:lang w:eastAsia="ko-KR"/>
        </w:rPr>
        <w:t>.</w:t>
      </w:r>
    </w:p>
    <w:p w14:paraId="2FA6FD6A" w14:textId="41FB0EFE" w:rsidR="00212015" w:rsidRPr="003A4796" w:rsidRDefault="00445885" w:rsidP="003A4796">
      <w:pPr>
        <w:pStyle w:val="Caption"/>
        <w:rPr>
          <w:rFonts w:cstheme="minorHAnsi"/>
        </w:rPr>
      </w:pPr>
      <w:bookmarkStart w:id="7" w:name="_Ref178674080"/>
      <w:r w:rsidRPr="00B517C1">
        <w:rPr>
          <w:rFonts w:cstheme="minorHAnsi"/>
        </w:rPr>
        <w:t xml:space="preserve">Proposal </w:t>
      </w:r>
      <w:r w:rsidRPr="00B517C1">
        <w:rPr>
          <w:rFonts w:cstheme="minorHAnsi"/>
        </w:rPr>
        <w:fldChar w:fldCharType="begin"/>
      </w:r>
      <w:r w:rsidRPr="00B517C1">
        <w:rPr>
          <w:rFonts w:cstheme="minorHAnsi"/>
        </w:rPr>
        <w:instrText xml:space="preserve"> SEQ Proposal \* ARABIC </w:instrText>
      </w:r>
      <w:r w:rsidRPr="00B517C1">
        <w:rPr>
          <w:rFonts w:cstheme="minorHAnsi"/>
        </w:rPr>
        <w:fldChar w:fldCharType="separate"/>
      </w:r>
      <w:r w:rsidR="00791760">
        <w:rPr>
          <w:rFonts w:cstheme="minorHAnsi"/>
          <w:noProof/>
        </w:rPr>
        <w:t>6</w:t>
      </w:r>
      <w:r w:rsidRPr="00B517C1">
        <w:rPr>
          <w:rFonts w:cstheme="minorHAnsi"/>
        </w:rPr>
        <w:fldChar w:fldCharType="end"/>
      </w:r>
      <w:r w:rsidRPr="00B517C1">
        <w:rPr>
          <w:rFonts w:cstheme="minorHAnsi"/>
        </w:rPr>
        <w:t>: The configuration for energy status reporting can be transmitted to the device via a paging</w:t>
      </w:r>
      <w:r w:rsidR="00410EA6">
        <w:rPr>
          <w:rFonts w:cstheme="minorHAnsi"/>
        </w:rPr>
        <w:t xml:space="preserve"> </w:t>
      </w:r>
      <w:r w:rsidRPr="00B517C1">
        <w:rPr>
          <w:rFonts w:cstheme="minorHAnsi"/>
        </w:rPr>
        <w:t>message from the reader.</w:t>
      </w:r>
      <w:bookmarkEnd w:id="7"/>
    </w:p>
    <w:p w14:paraId="60547B4D" w14:textId="77777777" w:rsidR="00B14C2C" w:rsidRPr="00443753" w:rsidRDefault="00B14C2C" w:rsidP="00B14C2C">
      <w:pPr>
        <w:pStyle w:val="Heading1"/>
        <w:textAlignment w:val="auto"/>
        <w:rPr>
          <w:lang w:val="en-US"/>
        </w:rPr>
      </w:pPr>
      <w:bookmarkStart w:id="8" w:name="_Ref52481833"/>
      <w:r w:rsidRPr="00443753">
        <w:rPr>
          <w:lang w:val="en-US"/>
        </w:rPr>
        <w:t>Conclusions</w:t>
      </w:r>
      <w:bookmarkEnd w:id="8"/>
    </w:p>
    <w:p w14:paraId="455C4DC7" w14:textId="7B9F061E" w:rsidR="00016F3C" w:rsidRDefault="00016F3C" w:rsidP="00FB10B6">
      <w:pPr>
        <w:spacing w:beforeLines="50" w:before="120" w:afterLines="50" w:after="120"/>
        <w:jc w:val="both"/>
        <w:rPr>
          <w:rFonts w:cstheme="minorHAnsi"/>
          <w:lang w:eastAsia="ko-KR"/>
        </w:rPr>
      </w:pPr>
      <w:r w:rsidRPr="00FB10B6">
        <w:rPr>
          <w:rFonts w:cstheme="minorHAnsi"/>
          <w:lang w:eastAsia="ko-KR"/>
        </w:rPr>
        <w:t xml:space="preserve">Based on the discussion in </w:t>
      </w:r>
      <w:r w:rsidR="0021510E" w:rsidRPr="00FB10B6">
        <w:rPr>
          <w:rFonts w:cstheme="minorHAnsi"/>
          <w:lang w:eastAsia="ko-KR"/>
        </w:rPr>
        <w:t>the</w:t>
      </w:r>
      <w:r w:rsidRPr="00FB10B6">
        <w:rPr>
          <w:rFonts w:cstheme="minorHAnsi"/>
          <w:lang w:eastAsia="ko-KR"/>
        </w:rPr>
        <w:t xml:space="preserve"> contribution, we have the following proposals:</w:t>
      </w:r>
      <w:r w:rsidRPr="00FB10B6" w:rsidDel="00D63E3C">
        <w:rPr>
          <w:rFonts w:cstheme="minorHAnsi"/>
          <w:lang w:eastAsia="ko-KR"/>
        </w:rPr>
        <w:t xml:space="preserve"> </w:t>
      </w:r>
    </w:p>
    <w:p w14:paraId="1AE4A05D" w14:textId="5E229AC9" w:rsidR="00B517C1" w:rsidRPr="00410EA6" w:rsidRDefault="00B517C1" w:rsidP="00445885">
      <w:pPr>
        <w:pStyle w:val="00BodyText"/>
        <w:rPr>
          <w:rFonts w:asciiTheme="minorHAnsi" w:hAnsiTheme="minorHAnsi" w:cstheme="minorHAnsi"/>
          <w:b/>
          <w:bCs/>
          <w:sz w:val="20"/>
          <w:lang w:eastAsia="en-GB"/>
        </w:rPr>
      </w:pPr>
      <w:r w:rsidRPr="00410EA6">
        <w:rPr>
          <w:rFonts w:asciiTheme="minorHAnsi" w:hAnsiTheme="minorHAnsi" w:cstheme="minorHAnsi"/>
          <w:b/>
          <w:bCs/>
          <w:sz w:val="20"/>
          <w:lang w:eastAsia="en-GB"/>
        </w:rPr>
        <w:fldChar w:fldCharType="begin"/>
      </w:r>
      <w:r w:rsidRPr="00410EA6">
        <w:rPr>
          <w:rFonts w:asciiTheme="minorHAnsi" w:hAnsiTheme="minorHAnsi" w:cstheme="minorHAnsi"/>
          <w:b/>
          <w:bCs/>
          <w:sz w:val="20"/>
          <w:lang w:eastAsia="en-GB"/>
        </w:rPr>
        <w:instrText xml:space="preserve"> REF _Ref178674267 \h  \* MERGEFORMAT </w:instrText>
      </w:r>
      <w:r w:rsidRPr="00410EA6">
        <w:rPr>
          <w:rFonts w:asciiTheme="minorHAnsi" w:hAnsiTheme="minorHAnsi" w:cstheme="minorHAnsi"/>
          <w:b/>
          <w:bCs/>
          <w:sz w:val="20"/>
          <w:lang w:eastAsia="en-GB"/>
        </w:rPr>
      </w:r>
      <w:r w:rsidRPr="00410EA6">
        <w:rPr>
          <w:rFonts w:asciiTheme="minorHAnsi" w:hAnsiTheme="minorHAnsi" w:cstheme="minorHAnsi"/>
          <w:b/>
          <w:bCs/>
          <w:sz w:val="20"/>
          <w:lang w:eastAsia="en-GB"/>
        </w:rPr>
        <w:fldChar w:fldCharType="separate"/>
      </w:r>
      <w:r w:rsidR="00791760" w:rsidRPr="00791760">
        <w:rPr>
          <w:rFonts w:asciiTheme="minorHAnsi" w:hAnsiTheme="minorHAnsi" w:cstheme="minorHAnsi"/>
          <w:b/>
          <w:bCs/>
          <w:sz w:val="20"/>
        </w:rPr>
        <w:t xml:space="preserve">Proposal </w:t>
      </w:r>
      <w:r w:rsidR="00791760" w:rsidRPr="00791760">
        <w:rPr>
          <w:rFonts w:asciiTheme="minorHAnsi" w:hAnsiTheme="minorHAnsi" w:cstheme="minorHAnsi"/>
          <w:b/>
          <w:bCs/>
          <w:noProof/>
          <w:sz w:val="20"/>
        </w:rPr>
        <w:t>1</w:t>
      </w:r>
      <w:r w:rsidR="00791760" w:rsidRPr="00791760">
        <w:rPr>
          <w:rFonts w:asciiTheme="minorHAnsi" w:hAnsiTheme="minorHAnsi" w:cstheme="minorHAnsi"/>
          <w:b/>
          <w:bCs/>
          <w:sz w:val="20"/>
        </w:rPr>
        <w:t>: For Rel-19 A-IoT use cases, both variable and fixed message sizes may be considered for D2R transmission depending on the use cases.</w:t>
      </w:r>
      <w:r w:rsidRPr="00410EA6">
        <w:rPr>
          <w:rFonts w:asciiTheme="minorHAnsi" w:hAnsiTheme="minorHAnsi" w:cstheme="minorHAnsi"/>
          <w:b/>
          <w:bCs/>
          <w:sz w:val="20"/>
          <w:lang w:eastAsia="en-GB"/>
        </w:rPr>
        <w:fldChar w:fldCharType="end"/>
      </w:r>
    </w:p>
    <w:p w14:paraId="464AC947" w14:textId="27B0F3A6" w:rsidR="00BE0BCC" w:rsidRPr="00410EA6" w:rsidRDefault="00BE0BCC" w:rsidP="00445885">
      <w:pPr>
        <w:pStyle w:val="00BodyText"/>
        <w:rPr>
          <w:rFonts w:asciiTheme="minorHAnsi" w:hAnsiTheme="minorHAnsi" w:cstheme="minorHAnsi"/>
          <w:b/>
          <w:bCs/>
          <w:sz w:val="20"/>
          <w:lang w:eastAsia="en-GB"/>
        </w:rPr>
      </w:pPr>
      <w:r w:rsidRPr="00410EA6">
        <w:rPr>
          <w:rFonts w:asciiTheme="minorHAnsi" w:hAnsiTheme="minorHAnsi" w:cstheme="minorHAnsi"/>
          <w:b/>
          <w:bCs/>
          <w:sz w:val="20"/>
          <w:lang w:eastAsia="en-GB"/>
        </w:rPr>
        <w:fldChar w:fldCharType="begin"/>
      </w:r>
      <w:r w:rsidRPr="00410EA6">
        <w:rPr>
          <w:rFonts w:asciiTheme="minorHAnsi" w:hAnsiTheme="minorHAnsi" w:cstheme="minorHAnsi"/>
          <w:b/>
          <w:bCs/>
          <w:sz w:val="20"/>
          <w:lang w:eastAsia="en-GB"/>
        </w:rPr>
        <w:instrText xml:space="preserve"> REF _Ref178674073 \h </w:instrText>
      </w:r>
      <w:r w:rsidR="00B517C1" w:rsidRPr="00410EA6">
        <w:rPr>
          <w:rFonts w:asciiTheme="minorHAnsi" w:hAnsiTheme="minorHAnsi" w:cstheme="minorHAnsi"/>
          <w:b/>
          <w:bCs/>
          <w:sz w:val="20"/>
          <w:lang w:eastAsia="en-GB"/>
        </w:rPr>
        <w:instrText xml:space="preserve"> \* MERGEFORMAT </w:instrText>
      </w:r>
      <w:r w:rsidRPr="00410EA6">
        <w:rPr>
          <w:rFonts w:asciiTheme="minorHAnsi" w:hAnsiTheme="minorHAnsi" w:cstheme="minorHAnsi"/>
          <w:b/>
          <w:bCs/>
          <w:sz w:val="20"/>
          <w:lang w:eastAsia="en-GB"/>
        </w:rPr>
      </w:r>
      <w:r w:rsidRPr="00410EA6">
        <w:rPr>
          <w:rFonts w:asciiTheme="minorHAnsi" w:hAnsiTheme="minorHAnsi" w:cstheme="minorHAnsi"/>
          <w:b/>
          <w:bCs/>
          <w:sz w:val="20"/>
          <w:lang w:eastAsia="en-GB"/>
        </w:rPr>
        <w:fldChar w:fldCharType="separate"/>
      </w:r>
      <w:r w:rsidR="00791760" w:rsidRPr="00791760">
        <w:rPr>
          <w:rFonts w:asciiTheme="minorHAnsi" w:hAnsiTheme="minorHAnsi" w:cstheme="minorHAnsi"/>
          <w:b/>
          <w:bCs/>
          <w:sz w:val="20"/>
        </w:rPr>
        <w:t xml:space="preserve">Proposal </w:t>
      </w:r>
      <w:r w:rsidR="00791760" w:rsidRPr="00791760">
        <w:rPr>
          <w:rFonts w:asciiTheme="minorHAnsi" w:hAnsiTheme="minorHAnsi" w:cstheme="minorHAnsi"/>
          <w:b/>
          <w:bCs/>
          <w:noProof/>
          <w:sz w:val="20"/>
        </w:rPr>
        <w:t>2</w:t>
      </w:r>
      <w:r w:rsidR="00791760" w:rsidRPr="00791760">
        <w:rPr>
          <w:rFonts w:asciiTheme="minorHAnsi" w:hAnsiTheme="minorHAnsi" w:cstheme="minorHAnsi"/>
          <w:b/>
          <w:bCs/>
          <w:sz w:val="20"/>
        </w:rPr>
        <w:t>: RAN2 to discuss the service- based and BSR-like mechanisms for the message size/status indication.</w:t>
      </w:r>
      <w:r w:rsidRPr="00410EA6">
        <w:rPr>
          <w:rFonts w:asciiTheme="minorHAnsi" w:hAnsiTheme="minorHAnsi" w:cstheme="minorHAnsi"/>
          <w:b/>
          <w:bCs/>
          <w:sz w:val="20"/>
          <w:lang w:eastAsia="en-GB"/>
        </w:rPr>
        <w:fldChar w:fldCharType="end"/>
      </w:r>
    </w:p>
    <w:p w14:paraId="4C9A9B0F" w14:textId="1D532ACC" w:rsidR="00BE0BCC" w:rsidRPr="00410EA6" w:rsidRDefault="00BE0BCC" w:rsidP="00445885">
      <w:pPr>
        <w:pStyle w:val="00BodyText"/>
        <w:rPr>
          <w:rFonts w:asciiTheme="minorHAnsi" w:hAnsiTheme="minorHAnsi" w:cstheme="minorHAnsi"/>
          <w:b/>
          <w:bCs/>
          <w:sz w:val="20"/>
          <w:lang w:eastAsia="en-GB"/>
        </w:rPr>
      </w:pPr>
      <w:r w:rsidRPr="00410EA6">
        <w:rPr>
          <w:rFonts w:asciiTheme="minorHAnsi" w:hAnsiTheme="minorHAnsi" w:cstheme="minorHAnsi"/>
          <w:b/>
          <w:bCs/>
          <w:sz w:val="20"/>
          <w:lang w:eastAsia="en-GB"/>
        </w:rPr>
        <w:fldChar w:fldCharType="begin"/>
      </w:r>
      <w:r w:rsidRPr="00410EA6">
        <w:rPr>
          <w:rFonts w:asciiTheme="minorHAnsi" w:hAnsiTheme="minorHAnsi" w:cstheme="minorHAnsi"/>
          <w:b/>
          <w:bCs/>
          <w:sz w:val="20"/>
          <w:lang w:eastAsia="en-GB"/>
        </w:rPr>
        <w:instrText xml:space="preserve"> REF _Ref178674075 \h </w:instrText>
      </w:r>
      <w:r w:rsidR="00B517C1" w:rsidRPr="00410EA6">
        <w:rPr>
          <w:rFonts w:asciiTheme="minorHAnsi" w:hAnsiTheme="minorHAnsi" w:cstheme="minorHAnsi"/>
          <w:b/>
          <w:bCs/>
          <w:sz w:val="20"/>
          <w:lang w:eastAsia="en-GB"/>
        </w:rPr>
        <w:instrText xml:space="preserve"> \* MERGEFORMAT </w:instrText>
      </w:r>
      <w:r w:rsidRPr="00410EA6">
        <w:rPr>
          <w:rFonts w:asciiTheme="minorHAnsi" w:hAnsiTheme="minorHAnsi" w:cstheme="minorHAnsi"/>
          <w:b/>
          <w:bCs/>
          <w:sz w:val="20"/>
          <w:lang w:eastAsia="en-GB"/>
        </w:rPr>
      </w:r>
      <w:r w:rsidRPr="00410EA6">
        <w:rPr>
          <w:rFonts w:asciiTheme="minorHAnsi" w:hAnsiTheme="minorHAnsi" w:cstheme="minorHAnsi"/>
          <w:b/>
          <w:bCs/>
          <w:sz w:val="20"/>
          <w:lang w:eastAsia="en-GB"/>
        </w:rPr>
        <w:fldChar w:fldCharType="separate"/>
      </w:r>
      <w:r w:rsidR="00791760" w:rsidRPr="00791760">
        <w:rPr>
          <w:rFonts w:asciiTheme="minorHAnsi" w:hAnsiTheme="minorHAnsi" w:cstheme="minorHAnsi"/>
          <w:b/>
          <w:bCs/>
          <w:sz w:val="20"/>
        </w:rPr>
        <w:t xml:space="preserve">Proposal </w:t>
      </w:r>
      <w:r w:rsidR="00791760" w:rsidRPr="00791760">
        <w:rPr>
          <w:rFonts w:asciiTheme="minorHAnsi" w:hAnsiTheme="minorHAnsi" w:cstheme="minorHAnsi"/>
          <w:b/>
          <w:bCs/>
          <w:noProof/>
          <w:sz w:val="20"/>
        </w:rPr>
        <w:t>3</w:t>
      </w:r>
      <w:r w:rsidR="00791760" w:rsidRPr="00791760">
        <w:rPr>
          <w:rFonts w:asciiTheme="minorHAnsi" w:hAnsiTheme="minorHAnsi" w:cstheme="minorHAnsi"/>
          <w:b/>
          <w:bCs/>
          <w:sz w:val="20"/>
        </w:rPr>
        <w:t xml:space="preserve">: </w:t>
      </w:r>
      <w:r w:rsidR="00791760" w:rsidRPr="00791760">
        <w:rPr>
          <w:rFonts w:asciiTheme="minorHAnsi" w:hAnsiTheme="minorHAnsi" w:cstheme="minorHAnsi"/>
          <w:b/>
          <w:bCs/>
          <w:sz w:val="20"/>
        </w:rPr>
        <w:t>When designing the energy status report, device complexity and the actions required to resume procedures should be taken into account</w:t>
      </w:r>
      <w:r w:rsidR="00791760" w:rsidRPr="00791760">
        <w:rPr>
          <w:rFonts w:asciiTheme="minorHAnsi" w:hAnsiTheme="minorHAnsi" w:cstheme="minorHAnsi"/>
          <w:b/>
          <w:bCs/>
          <w:sz w:val="20"/>
        </w:rPr>
        <w:t>.</w:t>
      </w:r>
      <w:r w:rsidRPr="00410EA6">
        <w:rPr>
          <w:rFonts w:asciiTheme="minorHAnsi" w:hAnsiTheme="minorHAnsi" w:cstheme="minorHAnsi"/>
          <w:b/>
          <w:bCs/>
          <w:sz w:val="20"/>
          <w:lang w:eastAsia="en-GB"/>
        </w:rPr>
        <w:fldChar w:fldCharType="end"/>
      </w:r>
    </w:p>
    <w:p w14:paraId="1C8FAB62" w14:textId="31BE5C43" w:rsidR="00BE0BCC" w:rsidRPr="00410EA6" w:rsidRDefault="00BE0BCC" w:rsidP="00445885">
      <w:pPr>
        <w:pStyle w:val="00BodyText"/>
        <w:rPr>
          <w:rFonts w:asciiTheme="minorHAnsi" w:hAnsiTheme="minorHAnsi" w:cstheme="minorHAnsi"/>
          <w:b/>
          <w:bCs/>
          <w:sz w:val="20"/>
          <w:lang w:eastAsia="en-GB"/>
        </w:rPr>
      </w:pPr>
      <w:r w:rsidRPr="00410EA6">
        <w:rPr>
          <w:rFonts w:asciiTheme="minorHAnsi" w:hAnsiTheme="minorHAnsi" w:cstheme="minorHAnsi"/>
          <w:b/>
          <w:bCs/>
          <w:sz w:val="20"/>
          <w:lang w:eastAsia="en-GB"/>
        </w:rPr>
        <w:fldChar w:fldCharType="begin"/>
      </w:r>
      <w:r w:rsidRPr="00410EA6">
        <w:rPr>
          <w:rFonts w:asciiTheme="minorHAnsi" w:hAnsiTheme="minorHAnsi" w:cstheme="minorHAnsi"/>
          <w:b/>
          <w:bCs/>
          <w:sz w:val="20"/>
          <w:lang w:eastAsia="en-GB"/>
        </w:rPr>
        <w:instrText xml:space="preserve"> REF _Ref178674077 \h </w:instrText>
      </w:r>
      <w:r w:rsidR="00B517C1" w:rsidRPr="00410EA6">
        <w:rPr>
          <w:rFonts w:asciiTheme="minorHAnsi" w:hAnsiTheme="minorHAnsi" w:cstheme="minorHAnsi"/>
          <w:b/>
          <w:bCs/>
          <w:sz w:val="20"/>
          <w:lang w:eastAsia="en-GB"/>
        </w:rPr>
        <w:instrText xml:space="preserve"> \* MERGEFORMAT </w:instrText>
      </w:r>
      <w:r w:rsidRPr="00410EA6">
        <w:rPr>
          <w:rFonts w:asciiTheme="minorHAnsi" w:hAnsiTheme="minorHAnsi" w:cstheme="minorHAnsi"/>
          <w:b/>
          <w:bCs/>
          <w:sz w:val="20"/>
          <w:lang w:eastAsia="en-GB"/>
        </w:rPr>
      </w:r>
      <w:r w:rsidRPr="00410EA6">
        <w:rPr>
          <w:rFonts w:asciiTheme="minorHAnsi" w:hAnsiTheme="minorHAnsi" w:cstheme="minorHAnsi"/>
          <w:b/>
          <w:bCs/>
          <w:sz w:val="20"/>
          <w:lang w:eastAsia="en-GB"/>
        </w:rPr>
        <w:fldChar w:fldCharType="separate"/>
      </w:r>
      <w:r w:rsidR="00791760" w:rsidRPr="00791760">
        <w:rPr>
          <w:rFonts w:asciiTheme="minorHAnsi" w:hAnsiTheme="minorHAnsi" w:cstheme="minorHAnsi"/>
          <w:b/>
          <w:bCs/>
          <w:sz w:val="20"/>
        </w:rPr>
        <w:t xml:space="preserve">Proposal </w:t>
      </w:r>
      <w:r w:rsidR="00791760" w:rsidRPr="00791760">
        <w:rPr>
          <w:rFonts w:asciiTheme="minorHAnsi" w:hAnsiTheme="minorHAnsi" w:cstheme="minorHAnsi"/>
          <w:b/>
          <w:bCs/>
          <w:noProof/>
          <w:sz w:val="20"/>
        </w:rPr>
        <w:t>4</w:t>
      </w:r>
      <w:r w:rsidR="00791760" w:rsidRPr="00791760">
        <w:rPr>
          <w:rFonts w:asciiTheme="minorHAnsi" w:hAnsiTheme="minorHAnsi" w:cstheme="minorHAnsi"/>
          <w:b/>
          <w:bCs/>
          <w:sz w:val="20"/>
        </w:rPr>
        <w:t>: An energy status report can be transmitted through a control element in the MAC layer.</w:t>
      </w:r>
      <w:r w:rsidRPr="00410EA6">
        <w:rPr>
          <w:rFonts w:asciiTheme="minorHAnsi" w:hAnsiTheme="minorHAnsi" w:cstheme="minorHAnsi"/>
          <w:b/>
          <w:bCs/>
          <w:sz w:val="20"/>
          <w:lang w:eastAsia="en-GB"/>
        </w:rPr>
        <w:fldChar w:fldCharType="end"/>
      </w:r>
    </w:p>
    <w:p w14:paraId="1BBA9D29" w14:textId="35656E74" w:rsidR="00BE0BCC" w:rsidRPr="00410EA6" w:rsidRDefault="00BE0BCC" w:rsidP="00445885">
      <w:pPr>
        <w:pStyle w:val="00BodyText"/>
        <w:rPr>
          <w:rFonts w:asciiTheme="minorHAnsi" w:hAnsiTheme="minorHAnsi" w:cstheme="minorHAnsi"/>
          <w:b/>
          <w:bCs/>
          <w:sz w:val="20"/>
          <w:lang w:eastAsia="en-GB"/>
        </w:rPr>
      </w:pPr>
      <w:r w:rsidRPr="00410EA6">
        <w:rPr>
          <w:rFonts w:asciiTheme="minorHAnsi" w:hAnsiTheme="minorHAnsi" w:cstheme="minorHAnsi"/>
          <w:b/>
          <w:bCs/>
          <w:sz w:val="20"/>
          <w:lang w:eastAsia="en-GB"/>
        </w:rPr>
        <w:fldChar w:fldCharType="begin"/>
      </w:r>
      <w:r w:rsidRPr="00410EA6">
        <w:rPr>
          <w:rFonts w:asciiTheme="minorHAnsi" w:hAnsiTheme="minorHAnsi" w:cstheme="minorHAnsi"/>
          <w:b/>
          <w:bCs/>
          <w:sz w:val="20"/>
          <w:lang w:eastAsia="en-GB"/>
        </w:rPr>
        <w:instrText xml:space="preserve"> REF _Ref178674079 \h </w:instrText>
      </w:r>
      <w:r w:rsidR="00B517C1" w:rsidRPr="00410EA6">
        <w:rPr>
          <w:rFonts w:asciiTheme="minorHAnsi" w:hAnsiTheme="minorHAnsi" w:cstheme="minorHAnsi"/>
          <w:b/>
          <w:bCs/>
          <w:sz w:val="20"/>
          <w:lang w:eastAsia="en-GB"/>
        </w:rPr>
        <w:instrText xml:space="preserve"> \* MERGEFORMAT </w:instrText>
      </w:r>
      <w:r w:rsidRPr="00410EA6">
        <w:rPr>
          <w:rFonts w:asciiTheme="minorHAnsi" w:hAnsiTheme="minorHAnsi" w:cstheme="minorHAnsi"/>
          <w:b/>
          <w:bCs/>
          <w:sz w:val="20"/>
          <w:lang w:eastAsia="en-GB"/>
        </w:rPr>
      </w:r>
      <w:r w:rsidRPr="00410EA6">
        <w:rPr>
          <w:rFonts w:asciiTheme="minorHAnsi" w:hAnsiTheme="minorHAnsi" w:cstheme="minorHAnsi"/>
          <w:b/>
          <w:bCs/>
          <w:sz w:val="20"/>
          <w:lang w:eastAsia="en-GB"/>
        </w:rPr>
        <w:fldChar w:fldCharType="separate"/>
      </w:r>
      <w:r w:rsidR="00791760" w:rsidRPr="00791760">
        <w:rPr>
          <w:rFonts w:asciiTheme="minorHAnsi" w:hAnsiTheme="minorHAnsi" w:cstheme="minorHAnsi"/>
          <w:b/>
          <w:bCs/>
          <w:sz w:val="20"/>
        </w:rPr>
        <w:t xml:space="preserve">Proposal </w:t>
      </w:r>
      <w:r w:rsidR="00791760" w:rsidRPr="00791760">
        <w:rPr>
          <w:rFonts w:asciiTheme="minorHAnsi" w:hAnsiTheme="minorHAnsi" w:cstheme="minorHAnsi"/>
          <w:b/>
          <w:bCs/>
          <w:noProof/>
          <w:sz w:val="20"/>
        </w:rPr>
        <w:t>5</w:t>
      </w:r>
      <w:r w:rsidR="00791760" w:rsidRPr="00791760">
        <w:rPr>
          <w:rFonts w:asciiTheme="minorHAnsi" w:hAnsiTheme="minorHAnsi" w:cstheme="minorHAnsi"/>
          <w:b/>
          <w:bCs/>
          <w:sz w:val="20"/>
        </w:rPr>
        <w:t>: The energy status report message includes information about the remaining energy available to the device. This can be represented either as the actual amount left or as a percentage of the total capacity.</w:t>
      </w:r>
      <w:r w:rsidRPr="00410EA6">
        <w:rPr>
          <w:rFonts w:asciiTheme="minorHAnsi" w:hAnsiTheme="minorHAnsi" w:cstheme="minorHAnsi"/>
          <w:b/>
          <w:bCs/>
          <w:sz w:val="20"/>
          <w:lang w:eastAsia="en-GB"/>
        </w:rPr>
        <w:fldChar w:fldCharType="end"/>
      </w:r>
    </w:p>
    <w:p w14:paraId="352907B8" w14:textId="732FCEE6" w:rsidR="00BE0BCC" w:rsidRPr="00410EA6" w:rsidRDefault="00BE0BCC" w:rsidP="00445885">
      <w:pPr>
        <w:pStyle w:val="00BodyText"/>
        <w:rPr>
          <w:rFonts w:asciiTheme="minorHAnsi" w:hAnsiTheme="minorHAnsi" w:cstheme="minorHAnsi"/>
          <w:b/>
          <w:bCs/>
          <w:sz w:val="20"/>
          <w:lang w:eastAsia="en-GB"/>
        </w:rPr>
      </w:pPr>
      <w:r w:rsidRPr="00410EA6">
        <w:rPr>
          <w:rFonts w:asciiTheme="minorHAnsi" w:hAnsiTheme="minorHAnsi" w:cstheme="minorHAnsi"/>
          <w:b/>
          <w:bCs/>
          <w:sz w:val="20"/>
          <w:lang w:eastAsia="en-GB"/>
        </w:rPr>
        <w:fldChar w:fldCharType="begin"/>
      </w:r>
      <w:r w:rsidRPr="00410EA6">
        <w:rPr>
          <w:rFonts w:asciiTheme="minorHAnsi" w:hAnsiTheme="minorHAnsi" w:cstheme="minorHAnsi"/>
          <w:b/>
          <w:bCs/>
          <w:sz w:val="20"/>
          <w:lang w:eastAsia="en-GB"/>
        </w:rPr>
        <w:instrText xml:space="preserve"> REF _Ref178674080 \h </w:instrText>
      </w:r>
      <w:r w:rsidR="00B517C1" w:rsidRPr="00410EA6">
        <w:rPr>
          <w:rFonts w:asciiTheme="minorHAnsi" w:hAnsiTheme="minorHAnsi" w:cstheme="minorHAnsi"/>
          <w:b/>
          <w:bCs/>
          <w:sz w:val="20"/>
          <w:lang w:eastAsia="en-GB"/>
        </w:rPr>
        <w:instrText xml:space="preserve"> \* MERGEFORMAT </w:instrText>
      </w:r>
      <w:r w:rsidRPr="00410EA6">
        <w:rPr>
          <w:rFonts w:asciiTheme="minorHAnsi" w:hAnsiTheme="minorHAnsi" w:cstheme="minorHAnsi"/>
          <w:b/>
          <w:bCs/>
          <w:sz w:val="20"/>
          <w:lang w:eastAsia="en-GB"/>
        </w:rPr>
      </w:r>
      <w:r w:rsidRPr="00410EA6">
        <w:rPr>
          <w:rFonts w:asciiTheme="minorHAnsi" w:hAnsiTheme="minorHAnsi" w:cstheme="minorHAnsi"/>
          <w:b/>
          <w:bCs/>
          <w:sz w:val="20"/>
          <w:lang w:eastAsia="en-GB"/>
        </w:rPr>
        <w:fldChar w:fldCharType="separate"/>
      </w:r>
      <w:r w:rsidR="00791760" w:rsidRPr="00791760">
        <w:rPr>
          <w:rFonts w:asciiTheme="minorHAnsi" w:hAnsiTheme="minorHAnsi" w:cstheme="minorHAnsi"/>
          <w:b/>
          <w:bCs/>
          <w:sz w:val="20"/>
        </w:rPr>
        <w:t xml:space="preserve">Proposal </w:t>
      </w:r>
      <w:r w:rsidR="00791760" w:rsidRPr="00791760">
        <w:rPr>
          <w:rFonts w:asciiTheme="minorHAnsi" w:hAnsiTheme="minorHAnsi" w:cstheme="minorHAnsi"/>
          <w:b/>
          <w:bCs/>
          <w:noProof/>
          <w:sz w:val="20"/>
        </w:rPr>
        <w:t>6</w:t>
      </w:r>
      <w:r w:rsidR="00791760" w:rsidRPr="00791760">
        <w:rPr>
          <w:rFonts w:asciiTheme="minorHAnsi" w:hAnsiTheme="minorHAnsi" w:cstheme="minorHAnsi"/>
          <w:b/>
          <w:bCs/>
          <w:sz w:val="20"/>
        </w:rPr>
        <w:t>: The configuration for energy status reporting can be transmitted to the device via a paging message from the reader.</w:t>
      </w:r>
      <w:r w:rsidRPr="00410EA6">
        <w:rPr>
          <w:rFonts w:asciiTheme="minorHAnsi" w:hAnsiTheme="minorHAnsi" w:cstheme="minorHAnsi"/>
          <w:b/>
          <w:bCs/>
          <w:sz w:val="20"/>
          <w:lang w:eastAsia="en-GB"/>
        </w:rPr>
        <w:fldChar w:fldCharType="end"/>
      </w:r>
    </w:p>
    <w:p w14:paraId="21661FF3" w14:textId="77777777" w:rsidR="00DE588B" w:rsidRPr="00F610C9" w:rsidRDefault="00DE588B" w:rsidP="00474009">
      <w:pPr>
        <w:pStyle w:val="Heading1"/>
        <w:textAlignment w:val="auto"/>
        <w:rPr>
          <w:lang w:val="en-US"/>
        </w:rPr>
      </w:pPr>
      <w:r w:rsidRPr="00F610C9">
        <w:rPr>
          <w:lang w:val="en-US"/>
        </w:rPr>
        <w:t>References</w:t>
      </w:r>
    </w:p>
    <w:p w14:paraId="44CDBA4E" w14:textId="20471DDC" w:rsidR="0043566F" w:rsidRPr="00FB10B6" w:rsidRDefault="003E6A6E" w:rsidP="007C3B4B">
      <w:pPr>
        <w:widowControl w:val="0"/>
        <w:numPr>
          <w:ilvl w:val="0"/>
          <w:numId w:val="4"/>
        </w:numPr>
        <w:overflowPunct/>
        <w:autoSpaceDE/>
        <w:adjustRightInd/>
        <w:spacing w:after="120"/>
        <w:jc w:val="both"/>
        <w:textAlignment w:val="auto"/>
        <w:rPr>
          <w:rFonts w:cstheme="minorHAnsi"/>
          <w:lang w:eastAsia="zh-CN"/>
        </w:rPr>
      </w:pPr>
      <w:bookmarkStart w:id="9" w:name="_Ref117254147"/>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bookmarkStart w:id="22" w:name="_Ref158297417"/>
      <w:r w:rsidRPr="00FB10B6">
        <w:rPr>
          <w:rFonts w:cstheme="minorHAnsi"/>
          <w:lang w:eastAsia="zh-CN"/>
        </w:rPr>
        <w:t>Chair’s Note</w:t>
      </w:r>
      <w:r w:rsidR="00A215D9" w:rsidRPr="00FB10B6">
        <w:rPr>
          <w:rFonts w:cstheme="minorHAnsi"/>
          <w:lang w:eastAsia="zh-CN"/>
        </w:rPr>
        <w:t>, “</w:t>
      </w:r>
      <w:r w:rsidRPr="00FB10B6">
        <w:rPr>
          <w:rFonts w:cstheme="minorHAnsi"/>
          <w:lang w:eastAsia="zh-CN"/>
        </w:rPr>
        <w:t>3GPP TSG-RAN WG2 Meeting #12</w:t>
      </w:r>
      <w:r w:rsidR="00FB10B6" w:rsidRPr="00FB10B6">
        <w:rPr>
          <w:rFonts w:cstheme="minorHAnsi"/>
          <w:lang w:eastAsia="zh-CN"/>
        </w:rPr>
        <w:t>7</w:t>
      </w:r>
      <w:r w:rsidR="00A215D9" w:rsidRPr="00FB10B6">
        <w:rPr>
          <w:rFonts w:cstheme="minorHAnsi"/>
          <w:lang w:eastAsia="zh-CN"/>
        </w:rPr>
        <w:t>”</w:t>
      </w:r>
      <w:r w:rsidR="0097744F" w:rsidRPr="00FB10B6">
        <w:rPr>
          <w:rFonts w:cstheme="minorHAnsi"/>
          <w:lang w:eastAsia="zh-CN"/>
        </w:rPr>
        <w:t xml:space="preserve">, </w:t>
      </w:r>
      <w:r w:rsidR="00FB10B6" w:rsidRPr="00FB10B6">
        <w:rPr>
          <w:rFonts w:cstheme="minorHAnsi"/>
          <w:lang w:eastAsia="zh-CN"/>
        </w:rPr>
        <w:t>August</w:t>
      </w:r>
      <w:r w:rsidR="0097744F" w:rsidRPr="00FB10B6">
        <w:rPr>
          <w:rFonts w:cstheme="minorHAnsi"/>
          <w:lang w:eastAsia="zh-CN"/>
        </w:rPr>
        <w:t xml:space="preserve"> 202</w:t>
      </w:r>
      <w:bookmarkEnd w:id="9"/>
      <w:bookmarkEnd w:id="10"/>
      <w:bookmarkEnd w:id="11"/>
      <w:bookmarkEnd w:id="12"/>
      <w:bookmarkEnd w:id="13"/>
      <w:bookmarkEnd w:id="14"/>
      <w:bookmarkEnd w:id="15"/>
      <w:bookmarkEnd w:id="16"/>
      <w:bookmarkEnd w:id="17"/>
      <w:bookmarkEnd w:id="18"/>
      <w:bookmarkEnd w:id="19"/>
      <w:bookmarkEnd w:id="20"/>
      <w:bookmarkEnd w:id="21"/>
      <w:bookmarkEnd w:id="22"/>
      <w:r w:rsidR="00F755FE" w:rsidRPr="00FB10B6">
        <w:rPr>
          <w:rFonts w:cstheme="minorHAnsi"/>
          <w:lang w:eastAsia="zh-CN"/>
        </w:rPr>
        <w:t>4</w:t>
      </w:r>
      <w:r w:rsidR="00512E85" w:rsidRPr="00FB10B6">
        <w:rPr>
          <w:rFonts w:cstheme="minorHAnsi"/>
          <w:lang w:eastAsia="zh-CN"/>
        </w:rPr>
        <w:t>.</w:t>
      </w:r>
    </w:p>
    <w:p w14:paraId="2287F74B" w14:textId="387E594F" w:rsidR="00512E85" w:rsidRDefault="00DF79E3" w:rsidP="00FB10B6">
      <w:pPr>
        <w:widowControl w:val="0"/>
        <w:numPr>
          <w:ilvl w:val="0"/>
          <w:numId w:val="4"/>
        </w:numPr>
        <w:overflowPunct/>
        <w:autoSpaceDE/>
        <w:adjustRightInd/>
        <w:spacing w:after="120"/>
        <w:jc w:val="both"/>
        <w:textAlignment w:val="auto"/>
        <w:rPr>
          <w:rFonts w:cstheme="minorHAnsi"/>
          <w:lang w:val="en-GB" w:eastAsia="zh-CN"/>
        </w:rPr>
      </w:pPr>
      <w:bookmarkStart w:id="23" w:name="_Ref173331548"/>
      <w:r w:rsidRPr="00FB10B6">
        <w:rPr>
          <w:rFonts w:cstheme="minorHAnsi"/>
          <w:lang w:val="en-GB" w:eastAsia="zh-CN"/>
        </w:rPr>
        <w:t xml:space="preserve">3GPP TR </w:t>
      </w:r>
      <w:r w:rsidR="00FB10B6" w:rsidRPr="00FB10B6">
        <w:rPr>
          <w:rFonts w:cstheme="minorHAnsi"/>
          <w:lang w:val="en-GB" w:eastAsia="zh-CN"/>
        </w:rPr>
        <w:t>38</w:t>
      </w:r>
      <w:r w:rsidRPr="00FB10B6">
        <w:rPr>
          <w:rFonts w:cstheme="minorHAnsi"/>
          <w:lang w:val="en-GB" w:eastAsia="zh-CN"/>
        </w:rPr>
        <w:t>.</w:t>
      </w:r>
      <w:r w:rsidRPr="00FB10B6">
        <w:rPr>
          <w:rFonts w:cstheme="minorHAnsi"/>
          <w:lang w:eastAsia="zh-CN"/>
        </w:rPr>
        <w:t>7</w:t>
      </w:r>
      <w:r w:rsidR="00FB10B6" w:rsidRPr="00FB10B6">
        <w:rPr>
          <w:rFonts w:cstheme="minorHAnsi"/>
          <w:lang w:eastAsia="zh-CN"/>
        </w:rPr>
        <w:t>69</w:t>
      </w:r>
      <w:r w:rsidRPr="00FB10B6">
        <w:rPr>
          <w:rFonts w:cstheme="minorHAnsi"/>
          <w:lang w:eastAsia="zh-CN"/>
        </w:rPr>
        <w:t xml:space="preserve">, </w:t>
      </w:r>
      <w:r w:rsidR="00FB10B6" w:rsidRPr="00FB10B6">
        <w:rPr>
          <w:rFonts w:cstheme="minorHAnsi"/>
          <w:lang w:eastAsia="zh-CN"/>
        </w:rPr>
        <w:t>Study on solutions for Ambient IoT (Internet of Things) in NR</w:t>
      </w:r>
      <w:r w:rsidRPr="00FB10B6">
        <w:rPr>
          <w:rFonts w:cstheme="minorHAnsi"/>
          <w:lang w:val="en-GB" w:eastAsia="zh-CN"/>
        </w:rPr>
        <w:t xml:space="preserve">, </w:t>
      </w:r>
      <w:r w:rsidR="003F6174">
        <w:rPr>
          <w:rFonts w:cstheme="minorHAnsi"/>
          <w:lang w:val="en-GB" w:eastAsia="zh-CN"/>
        </w:rPr>
        <w:t>Sep.</w:t>
      </w:r>
      <w:r w:rsidRPr="00FB10B6">
        <w:rPr>
          <w:rFonts w:cstheme="minorHAnsi"/>
          <w:lang w:val="en-GB" w:eastAsia="zh-CN"/>
        </w:rPr>
        <w:t>, 2024</w:t>
      </w:r>
      <w:bookmarkEnd w:id="23"/>
      <w:r w:rsidR="009D69E7">
        <w:rPr>
          <w:rFonts w:cstheme="minorHAnsi"/>
          <w:lang w:val="en-GB" w:eastAsia="zh-CN"/>
        </w:rPr>
        <w:t>.</w:t>
      </w:r>
    </w:p>
    <w:p w14:paraId="7A696955" w14:textId="75E049DB" w:rsidR="009D69E7" w:rsidRPr="00FB10B6" w:rsidRDefault="009D69E7" w:rsidP="00FB10B6">
      <w:pPr>
        <w:widowControl w:val="0"/>
        <w:numPr>
          <w:ilvl w:val="0"/>
          <w:numId w:val="4"/>
        </w:numPr>
        <w:overflowPunct/>
        <w:autoSpaceDE/>
        <w:adjustRightInd/>
        <w:spacing w:after="120"/>
        <w:jc w:val="both"/>
        <w:textAlignment w:val="auto"/>
        <w:rPr>
          <w:rFonts w:cstheme="minorHAnsi"/>
          <w:lang w:val="en-GB" w:eastAsia="zh-CN"/>
        </w:rPr>
      </w:pPr>
      <w:r w:rsidRPr="009D69E7">
        <w:rPr>
          <w:rFonts w:cstheme="minorHAnsi"/>
          <w:lang w:eastAsia="zh-CN"/>
        </w:rPr>
        <w:t>EPC Radio-Frequency Identity Protocols Generation-2 UHF RFID</w:t>
      </w:r>
      <w:r>
        <w:rPr>
          <w:rFonts w:cstheme="minorHAnsi"/>
          <w:lang w:eastAsia="zh-CN"/>
        </w:rPr>
        <w:t>, 2013.</w:t>
      </w:r>
    </w:p>
    <w:sectPr w:rsidR="009D69E7" w:rsidRPr="00FB10B6"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82D97" w14:textId="77777777" w:rsidR="00E73306" w:rsidRDefault="00E73306">
      <w:r>
        <w:separator/>
      </w:r>
    </w:p>
  </w:endnote>
  <w:endnote w:type="continuationSeparator" w:id="0">
    <w:p w14:paraId="399F0871" w14:textId="77777777" w:rsidR="00E73306" w:rsidRDefault="00E73306">
      <w:r>
        <w:continuationSeparator/>
      </w:r>
    </w:p>
  </w:endnote>
  <w:endnote w:type="continuationNotice" w:id="1">
    <w:p w14:paraId="00140564" w14:textId="77777777" w:rsidR="00E73306" w:rsidRDefault="00E73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589DA" w14:textId="77777777" w:rsidR="00E73306" w:rsidRDefault="00E73306">
      <w:r>
        <w:separator/>
      </w:r>
    </w:p>
  </w:footnote>
  <w:footnote w:type="continuationSeparator" w:id="0">
    <w:p w14:paraId="22BEF400" w14:textId="77777777" w:rsidR="00E73306" w:rsidRDefault="00E73306">
      <w:r>
        <w:continuationSeparator/>
      </w:r>
    </w:p>
  </w:footnote>
  <w:footnote w:type="continuationNotice" w:id="1">
    <w:p w14:paraId="21D8188B" w14:textId="77777777" w:rsidR="00E73306" w:rsidRDefault="00E73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851030"/>
    <w:multiLevelType w:val="multilevel"/>
    <w:tmpl w:val="86A6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CB7C5E"/>
    <w:multiLevelType w:val="multilevel"/>
    <w:tmpl w:val="03A8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61A9"/>
    <w:multiLevelType w:val="hybridMultilevel"/>
    <w:tmpl w:val="D9F04484"/>
    <w:lvl w:ilvl="0" w:tplc="0A7A3C2C">
      <w:start w:val="1"/>
      <w:numFmt w:val="bullet"/>
      <w:lvlText w:val="–"/>
      <w:lvlJc w:val="left"/>
      <w:pPr>
        <w:tabs>
          <w:tab w:val="num" w:pos="720"/>
        </w:tabs>
        <w:ind w:left="720" w:hanging="360"/>
      </w:pPr>
      <w:rPr>
        <w:rFonts w:ascii="Arial" w:hAnsi="Arial" w:hint="default"/>
      </w:rPr>
    </w:lvl>
    <w:lvl w:ilvl="1" w:tplc="CDC20206">
      <w:start w:val="1"/>
      <w:numFmt w:val="bullet"/>
      <w:lvlText w:val="–"/>
      <w:lvlJc w:val="left"/>
      <w:pPr>
        <w:tabs>
          <w:tab w:val="num" w:pos="1440"/>
        </w:tabs>
        <w:ind w:left="1440" w:hanging="360"/>
      </w:pPr>
      <w:rPr>
        <w:rFonts w:ascii="Arial" w:hAnsi="Arial" w:hint="default"/>
      </w:rPr>
    </w:lvl>
    <w:lvl w:ilvl="2" w:tplc="0A7466A6" w:tentative="1">
      <w:start w:val="1"/>
      <w:numFmt w:val="bullet"/>
      <w:lvlText w:val="–"/>
      <w:lvlJc w:val="left"/>
      <w:pPr>
        <w:tabs>
          <w:tab w:val="num" w:pos="2160"/>
        </w:tabs>
        <w:ind w:left="2160" w:hanging="360"/>
      </w:pPr>
      <w:rPr>
        <w:rFonts w:ascii="Arial" w:hAnsi="Arial" w:hint="default"/>
      </w:rPr>
    </w:lvl>
    <w:lvl w:ilvl="3" w:tplc="4468CD04" w:tentative="1">
      <w:start w:val="1"/>
      <w:numFmt w:val="bullet"/>
      <w:lvlText w:val="–"/>
      <w:lvlJc w:val="left"/>
      <w:pPr>
        <w:tabs>
          <w:tab w:val="num" w:pos="2880"/>
        </w:tabs>
        <w:ind w:left="2880" w:hanging="360"/>
      </w:pPr>
      <w:rPr>
        <w:rFonts w:ascii="Arial" w:hAnsi="Arial" w:hint="default"/>
      </w:rPr>
    </w:lvl>
    <w:lvl w:ilvl="4" w:tplc="A978EC7E" w:tentative="1">
      <w:start w:val="1"/>
      <w:numFmt w:val="bullet"/>
      <w:lvlText w:val="–"/>
      <w:lvlJc w:val="left"/>
      <w:pPr>
        <w:tabs>
          <w:tab w:val="num" w:pos="3600"/>
        </w:tabs>
        <w:ind w:left="3600" w:hanging="360"/>
      </w:pPr>
      <w:rPr>
        <w:rFonts w:ascii="Arial" w:hAnsi="Arial" w:hint="default"/>
      </w:rPr>
    </w:lvl>
    <w:lvl w:ilvl="5" w:tplc="2264E01E" w:tentative="1">
      <w:start w:val="1"/>
      <w:numFmt w:val="bullet"/>
      <w:lvlText w:val="–"/>
      <w:lvlJc w:val="left"/>
      <w:pPr>
        <w:tabs>
          <w:tab w:val="num" w:pos="4320"/>
        </w:tabs>
        <w:ind w:left="4320" w:hanging="360"/>
      </w:pPr>
      <w:rPr>
        <w:rFonts w:ascii="Arial" w:hAnsi="Arial" w:hint="default"/>
      </w:rPr>
    </w:lvl>
    <w:lvl w:ilvl="6" w:tplc="9986545E" w:tentative="1">
      <w:start w:val="1"/>
      <w:numFmt w:val="bullet"/>
      <w:lvlText w:val="–"/>
      <w:lvlJc w:val="left"/>
      <w:pPr>
        <w:tabs>
          <w:tab w:val="num" w:pos="5040"/>
        </w:tabs>
        <w:ind w:left="5040" w:hanging="360"/>
      </w:pPr>
      <w:rPr>
        <w:rFonts w:ascii="Arial" w:hAnsi="Arial" w:hint="default"/>
      </w:rPr>
    </w:lvl>
    <w:lvl w:ilvl="7" w:tplc="347CEECE" w:tentative="1">
      <w:start w:val="1"/>
      <w:numFmt w:val="bullet"/>
      <w:lvlText w:val="–"/>
      <w:lvlJc w:val="left"/>
      <w:pPr>
        <w:tabs>
          <w:tab w:val="num" w:pos="5760"/>
        </w:tabs>
        <w:ind w:left="5760" w:hanging="360"/>
      </w:pPr>
      <w:rPr>
        <w:rFonts w:ascii="Arial" w:hAnsi="Arial" w:hint="default"/>
      </w:rPr>
    </w:lvl>
    <w:lvl w:ilvl="8" w:tplc="13F27D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E16304"/>
    <w:multiLevelType w:val="hybridMultilevel"/>
    <w:tmpl w:val="37589F20"/>
    <w:lvl w:ilvl="0" w:tplc="072208C2">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B405F"/>
    <w:multiLevelType w:val="hybridMultilevel"/>
    <w:tmpl w:val="4ACAAC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EB11B2"/>
    <w:multiLevelType w:val="hybridMultilevel"/>
    <w:tmpl w:val="D6BEE732"/>
    <w:lvl w:ilvl="0" w:tplc="7038A17E">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FC6D1B"/>
    <w:multiLevelType w:val="multilevel"/>
    <w:tmpl w:val="F3127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87662D"/>
    <w:multiLevelType w:val="hybridMultilevel"/>
    <w:tmpl w:val="9C387F70"/>
    <w:lvl w:ilvl="0" w:tplc="7038A72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9" w15:restartNumberingAfterBreak="0">
    <w:nsid w:val="2F3B277C"/>
    <w:multiLevelType w:val="hybridMultilevel"/>
    <w:tmpl w:val="D93C65E8"/>
    <w:lvl w:ilvl="0" w:tplc="85DE10A6">
      <w:start w:val="1"/>
      <w:numFmt w:val="bullet"/>
      <w:lvlText w:val=""/>
      <w:lvlJc w:val="left"/>
      <w:pPr>
        <w:ind w:left="720" w:hanging="360"/>
      </w:pPr>
      <w:rPr>
        <w:rFonts w:ascii="Wingdings" w:hAnsi="Wingdings" w:hint="default"/>
      </w:rPr>
    </w:lvl>
    <w:lvl w:ilvl="1" w:tplc="FD5072EC">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3D606C"/>
    <w:multiLevelType w:val="multilevel"/>
    <w:tmpl w:val="D0945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03236"/>
    <w:multiLevelType w:val="multilevel"/>
    <w:tmpl w:val="0CB24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B76DEA"/>
    <w:multiLevelType w:val="hybridMultilevel"/>
    <w:tmpl w:val="B2A02F04"/>
    <w:lvl w:ilvl="0" w:tplc="296809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E9066C"/>
    <w:multiLevelType w:val="hybridMultilevel"/>
    <w:tmpl w:val="E5AA474C"/>
    <w:lvl w:ilvl="0" w:tplc="29AC377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FC4754"/>
    <w:multiLevelType w:val="hybridMultilevel"/>
    <w:tmpl w:val="29F4CDCE"/>
    <w:lvl w:ilvl="0" w:tplc="CF488DA6">
      <w:start w:val="1"/>
      <w:numFmt w:val="bullet"/>
      <w:lvlText w:val="–"/>
      <w:lvlJc w:val="left"/>
      <w:pPr>
        <w:tabs>
          <w:tab w:val="num" w:pos="720"/>
        </w:tabs>
        <w:ind w:left="720" w:hanging="360"/>
      </w:pPr>
      <w:rPr>
        <w:rFonts w:ascii="Arial" w:hAnsi="Arial" w:hint="default"/>
      </w:rPr>
    </w:lvl>
    <w:lvl w:ilvl="1" w:tplc="90F6D654">
      <w:start w:val="1"/>
      <w:numFmt w:val="bullet"/>
      <w:lvlText w:val="–"/>
      <w:lvlJc w:val="left"/>
      <w:pPr>
        <w:tabs>
          <w:tab w:val="num" w:pos="1440"/>
        </w:tabs>
        <w:ind w:left="1440" w:hanging="360"/>
      </w:pPr>
      <w:rPr>
        <w:rFonts w:ascii="Arial" w:hAnsi="Arial" w:hint="default"/>
      </w:rPr>
    </w:lvl>
    <w:lvl w:ilvl="2" w:tplc="FA065992" w:tentative="1">
      <w:start w:val="1"/>
      <w:numFmt w:val="bullet"/>
      <w:lvlText w:val="–"/>
      <w:lvlJc w:val="left"/>
      <w:pPr>
        <w:tabs>
          <w:tab w:val="num" w:pos="2160"/>
        </w:tabs>
        <w:ind w:left="2160" w:hanging="360"/>
      </w:pPr>
      <w:rPr>
        <w:rFonts w:ascii="Arial" w:hAnsi="Arial" w:hint="default"/>
      </w:rPr>
    </w:lvl>
    <w:lvl w:ilvl="3" w:tplc="92FC5B88" w:tentative="1">
      <w:start w:val="1"/>
      <w:numFmt w:val="bullet"/>
      <w:lvlText w:val="–"/>
      <w:lvlJc w:val="left"/>
      <w:pPr>
        <w:tabs>
          <w:tab w:val="num" w:pos="2880"/>
        </w:tabs>
        <w:ind w:left="2880" w:hanging="360"/>
      </w:pPr>
      <w:rPr>
        <w:rFonts w:ascii="Arial" w:hAnsi="Arial" w:hint="default"/>
      </w:rPr>
    </w:lvl>
    <w:lvl w:ilvl="4" w:tplc="F23A5C44" w:tentative="1">
      <w:start w:val="1"/>
      <w:numFmt w:val="bullet"/>
      <w:lvlText w:val="–"/>
      <w:lvlJc w:val="left"/>
      <w:pPr>
        <w:tabs>
          <w:tab w:val="num" w:pos="3600"/>
        </w:tabs>
        <w:ind w:left="3600" w:hanging="360"/>
      </w:pPr>
      <w:rPr>
        <w:rFonts w:ascii="Arial" w:hAnsi="Arial" w:hint="default"/>
      </w:rPr>
    </w:lvl>
    <w:lvl w:ilvl="5" w:tplc="16DEB8E4" w:tentative="1">
      <w:start w:val="1"/>
      <w:numFmt w:val="bullet"/>
      <w:lvlText w:val="–"/>
      <w:lvlJc w:val="left"/>
      <w:pPr>
        <w:tabs>
          <w:tab w:val="num" w:pos="4320"/>
        </w:tabs>
        <w:ind w:left="4320" w:hanging="360"/>
      </w:pPr>
      <w:rPr>
        <w:rFonts w:ascii="Arial" w:hAnsi="Arial" w:hint="default"/>
      </w:rPr>
    </w:lvl>
    <w:lvl w:ilvl="6" w:tplc="763426F2" w:tentative="1">
      <w:start w:val="1"/>
      <w:numFmt w:val="bullet"/>
      <w:lvlText w:val="–"/>
      <w:lvlJc w:val="left"/>
      <w:pPr>
        <w:tabs>
          <w:tab w:val="num" w:pos="5040"/>
        </w:tabs>
        <w:ind w:left="5040" w:hanging="360"/>
      </w:pPr>
      <w:rPr>
        <w:rFonts w:ascii="Arial" w:hAnsi="Arial" w:hint="default"/>
      </w:rPr>
    </w:lvl>
    <w:lvl w:ilvl="7" w:tplc="5C3002E4" w:tentative="1">
      <w:start w:val="1"/>
      <w:numFmt w:val="bullet"/>
      <w:lvlText w:val="–"/>
      <w:lvlJc w:val="left"/>
      <w:pPr>
        <w:tabs>
          <w:tab w:val="num" w:pos="5760"/>
        </w:tabs>
        <w:ind w:left="5760" w:hanging="360"/>
      </w:pPr>
      <w:rPr>
        <w:rFonts w:ascii="Arial" w:hAnsi="Arial" w:hint="default"/>
      </w:rPr>
    </w:lvl>
    <w:lvl w:ilvl="8" w:tplc="1D0E1F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62167E"/>
    <w:multiLevelType w:val="hybridMultilevel"/>
    <w:tmpl w:val="4D10C1E2"/>
    <w:lvl w:ilvl="0" w:tplc="CB40FCF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80F33"/>
    <w:multiLevelType w:val="hybridMultilevel"/>
    <w:tmpl w:val="94784E92"/>
    <w:lvl w:ilvl="0" w:tplc="17B6E6E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322BAA"/>
    <w:multiLevelType w:val="hybridMultilevel"/>
    <w:tmpl w:val="48622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AA0A49"/>
    <w:multiLevelType w:val="hybridMultilevel"/>
    <w:tmpl w:val="E01C33E8"/>
    <w:lvl w:ilvl="0" w:tplc="C95423E8">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01F07F3"/>
    <w:multiLevelType w:val="hybridMultilevel"/>
    <w:tmpl w:val="6164B6C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48"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3468BA"/>
    <w:multiLevelType w:val="hybridMultilevel"/>
    <w:tmpl w:val="11369144"/>
    <w:lvl w:ilvl="0" w:tplc="85C65B1E">
      <w:start w:val="2"/>
      <w:numFmt w:val="bullet"/>
      <w:lvlText w:val="-"/>
      <w:lvlJc w:val="left"/>
      <w:pPr>
        <w:ind w:left="720" w:hanging="360"/>
      </w:pPr>
      <w:rPr>
        <w:rFonts w:ascii="Batang" w:eastAsia="Batang" w:hAnsi="Batang" w:cs="Batang"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D121E2"/>
    <w:multiLevelType w:val="hybridMultilevel"/>
    <w:tmpl w:val="5C8A8F24"/>
    <w:lvl w:ilvl="0" w:tplc="A4B407AA">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3"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360CC8"/>
    <w:multiLevelType w:val="hybridMultilevel"/>
    <w:tmpl w:val="0C14AEB2"/>
    <w:lvl w:ilvl="0" w:tplc="87101008">
      <w:start w:val="1"/>
      <w:numFmt w:val="bullet"/>
      <w:lvlText w:val="–"/>
      <w:lvlJc w:val="left"/>
      <w:pPr>
        <w:tabs>
          <w:tab w:val="num" w:pos="720"/>
        </w:tabs>
        <w:ind w:left="720" w:hanging="360"/>
      </w:pPr>
      <w:rPr>
        <w:rFonts w:ascii="Arial" w:hAnsi="Arial" w:hint="default"/>
      </w:rPr>
    </w:lvl>
    <w:lvl w:ilvl="1" w:tplc="5768B66E">
      <w:start w:val="1"/>
      <w:numFmt w:val="bullet"/>
      <w:lvlText w:val="–"/>
      <w:lvlJc w:val="left"/>
      <w:pPr>
        <w:tabs>
          <w:tab w:val="num" w:pos="1440"/>
        </w:tabs>
        <w:ind w:left="1440" w:hanging="360"/>
      </w:pPr>
      <w:rPr>
        <w:rFonts w:ascii="Arial" w:hAnsi="Arial" w:hint="default"/>
      </w:rPr>
    </w:lvl>
    <w:lvl w:ilvl="2" w:tplc="41420C02" w:tentative="1">
      <w:start w:val="1"/>
      <w:numFmt w:val="bullet"/>
      <w:lvlText w:val="–"/>
      <w:lvlJc w:val="left"/>
      <w:pPr>
        <w:tabs>
          <w:tab w:val="num" w:pos="2160"/>
        </w:tabs>
        <w:ind w:left="2160" w:hanging="360"/>
      </w:pPr>
      <w:rPr>
        <w:rFonts w:ascii="Arial" w:hAnsi="Arial" w:hint="default"/>
      </w:rPr>
    </w:lvl>
    <w:lvl w:ilvl="3" w:tplc="2C04EE90" w:tentative="1">
      <w:start w:val="1"/>
      <w:numFmt w:val="bullet"/>
      <w:lvlText w:val="–"/>
      <w:lvlJc w:val="left"/>
      <w:pPr>
        <w:tabs>
          <w:tab w:val="num" w:pos="2880"/>
        </w:tabs>
        <w:ind w:left="2880" w:hanging="360"/>
      </w:pPr>
      <w:rPr>
        <w:rFonts w:ascii="Arial" w:hAnsi="Arial" w:hint="default"/>
      </w:rPr>
    </w:lvl>
    <w:lvl w:ilvl="4" w:tplc="8C7AC15A" w:tentative="1">
      <w:start w:val="1"/>
      <w:numFmt w:val="bullet"/>
      <w:lvlText w:val="–"/>
      <w:lvlJc w:val="left"/>
      <w:pPr>
        <w:tabs>
          <w:tab w:val="num" w:pos="3600"/>
        </w:tabs>
        <w:ind w:left="3600" w:hanging="360"/>
      </w:pPr>
      <w:rPr>
        <w:rFonts w:ascii="Arial" w:hAnsi="Arial" w:hint="default"/>
      </w:rPr>
    </w:lvl>
    <w:lvl w:ilvl="5" w:tplc="09E4D17A" w:tentative="1">
      <w:start w:val="1"/>
      <w:numFmt w:val="bullet"/>
      <w:lvlText w:val="–"/>
      <w:lvlJc w:val="left"/>
      <w:pPr>
        <w:tabs>
          <w:tab w:val="num" w:pos="4320"/>
        </w:tabs>
        <w:ind w:left="4320" w:hanging="360"/>
      </w:pPr>
      <w:rPr>
        <w:rFonts w:ascii="Arial" w:hAnsi="Arial" w:hint="default"/>
      </w:rPr>
    </w:lvl>
    <w:lvl w:ilvl="6" w:tplc="B8AC2EE4" w:tentative="1">
      <w:start w:val="1"/>
      <w:numFmt w:val="bullet"/>
      <w:lvlText w:val="–"/>
      <w:lvlJc w:val="left"/>
      <w:pPr>
        <w:tabs>
          <w:tab w:val="num" w:pos="5040"/>
        </w:tabs>
        <w:ind w:left="5040" w:hanging="360"/>
      </w:pPr>
      <w:rPr>
        <w:rFonts w:ascii="Arial" w:hAnsi="Arial" w:hint="default"/>
      </w:rPr>
    </w:lvl>
    <w:lvl w:ilvl="7" w:tplc="4240F606" w:tentative="1">
      <w:start w:val="1"/>
      <w:numFmt w:val="bullet"/>
      <w:lvlText w:val="–"/>
      <w:lvlJc w:val="left"/>
      <w:pPr>
        <w:tabs>
          <w:tab w:val="num" w:pos="5760"/>
        </w:tabs>
        <w:ind w:left="5760" w:hanging="360"/>
      </w:pPr>
      <w:rPr>
        <w:rFonts w:ascii="Arial" w:hAnsi="Arial" w:hint="default"/>
      </w:rPr>
    </w:lvl>
    <w:lvl w:ilvl="8" w:tplc="DD88696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91D4E5A"/>
    <w:multiLevelType w:val="hybridMultilevel"/>
    <w:tmpl w:val="3462FAB0"/>
    <w:lvl w:ilvl="0" w:tplc="F8BAB354">
      <w:start w:val="1"/>
      <w:numFmt w:val="bullet"/>
      <w:lvlText w:val="–"/>
      <w:lvlJc w:val="left"/>
      <w:pPr>
        <w:tabs>
          <w:tab w:val="num" w:pos="720"/>
        </w:tabs>
        <w:ind w:left="720" w:hanging="360"/>
      </w:pPr>
      <w:rPr>
        <w:rFonts w:ascii="Arial" w:hAnsi="Arial" w:hint="default"/>
      </w:rPr>
    </w:lvl>
    <w:lvl w:ilvl="1" w:tplc="53FAF26E">
      <w:start w:val="1"/>
      <w:numFmt w:val="bullet"/>
      <w:lvlText w:val="–"/>
      <w:lvlJc w:val="left"/>
      <w:pPr>
        <w:tabs>
          <w:tab w:val="num" w:pos="1440"/>
        </w:tabs>
        <w:ind w:left="1440" w:hanging="360"/>
      </w:pPr>
      <w:rPr>
        <w:rFonts w:ascii="Arial" w:hAnsi="Arial" w:hint="default"/>
      </w:rPr>
    </w:lvl>
    <w:lvl w:ilvl="2" w:tplc="01987C3C" w:tentative="1">
      <w:start w:val="1"/>
      <w:numFmt w:val="bullet"/>
      <w:lvlText w:val="–"/>
      <w:lvlJc w:val="left"/>
      <w:pPr>
        <w:tabs>
          <w:tab w:val="num" w:pos="2160"/>
        </w:tabs>
        <w:ind w:left="2160" w:hanging="360"/>
      </w:pPr>
      <w:rPr>
        <w:rFonts w:ascii="Arial" w:hAnsi="Arial" w:hint="default"/>
      </w:rPr>
    </w:lvl>
    <w:lvl w:ilvl="3" w:tplc="919A422A" w:tentative="1">
      <w:start w:val="1"/>
      <w:numFmt w:val="bullet"/>
      <w:lvlText w:val="–"/>
      <w:lvlJc w:val="left"/>
      <w:pPr>
        <w:tabs>
          <w:tab w:val="num" w:pos="2880"/>
        </w:tabs>
        <w:ind w:left="2880" w:hanging="360"/>
      </w:pPr>
      <w:rPr>
        <w:rFonts w:ascii="Arial" w:hAnsi="Arial" w:hint="default"/>
      </w:rPr>
    </w:lvl>
    <w:lvl w:ilvl="4" w:tplc="BF28E5B4" w:tentative="1">
      <w:start w:val="1"/>
      <w:numFmt w:val="bullet"/>
      <w:lvlText w:val="–"/>
      <w:lvlJc w:val="left"/>
      <w:pPr>
        <w:tabs>
          <w:tab w:val="num" w:pos="3600"/>
        </w:tabs>
        <w:ind w:left="3600" w:hanging="360"/>
      </w:pPr>
      <w:rPr>
        <w:rFonts w:ascii="Arial" w:hAnsi="Arial" w:hint="default"/>
      </w:rPr>
    </w:lvl>
    <w:lvl w:ilvl="5" w:tplc="BA303AAA" w:tentative="1">
      <w:start w:val="1"/>
      <w:numFmt w:val="bullet"/>
      <w:lvlText w:val="–"/>
      <w:lvlJc w:val="left"/>
      <w:pPr>
        <w:tabs>
          <w:tab w:val="num" w:pos="4320"/>
        </w:tabs>
        <w:ind w:left="4320" w:hanging="360"/>
      </w:pPr>
      <w:rPr>
        <w:rFonts w:ascii="Arial" w:hAnsi="Arial" w:hint="default"/>
      </w:rPr>
    </w:lvl>
    <w:lvl w:ilvl="6" w:tplc="D4B81CDA" w:tentative="1">
      <w:start w:val="1"/>
      <w:numFmt w:val="bullet"/>
      <w:lvlText w:val="–"/>
      <w:lvlJc w:val="left"/>
      <w:pPr>
        <w:tabs>
          <w:tab w:val="num" w:pos="5040"/>
        </w:tabs>
        <w:ind w:left="5040" w:hanging="360"/>
      </w:pPr>
      <w:rPr>
        <w:rFonts w:ascii="Arial" w:hAnsi="Arial" w:hint="default"/>
      </w:rPr>
    </w:lvl>
    <w:lvl w:ilvl="7" w:tplc="3E36FC8E" w:tentative="1">
      <w:start w:val="1"/>
      <w:numFmt w:val="bullet"/>
      <w:lvlText w:val="–"/>
      <w:lvlJc w:val="left"/>
      <w:pPr>
        <w:tabs>
          <w:tab w:val="num" w:pos="5760"/>
        </w:tabs>
        <w:ind w:left="5760" w:hanging="360"/>
      </w:pPr>
      <w:rPr>
        <w:rFonts w:ascii="Arial" w:hAnsi="Arial" w:hint="default"/>
      </w:rPr>
    </w:lvl>
    <w:lvl w:ilvl="8" w:tplc="7236F00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97A4CD3"/>
    <w:multiLevelType w:val="hybridMultilevel"/>
    <w:tmpl w:val="F39A04E0"/>
    <w:lvl w:ilvl="0" w:tplc="D5A0FC2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3" w15:restartNumberingAfterBreak="0">
    <w:nsid w:val="7D784721"/>
    <w:multiLevelType w:val="hybridMultilevel"/>
    <w:tmpl w:val="9A0A19E0"/>
    <w:lvl w:ilvl="0" w:tplc="5AC21644">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6521866">
    <w:abstractNumId w:val="18"/>
  </w:num>
  <w:num w:numId="2" w16cid:durableId="1745251615">
    <w:abstractNumId w:val="40"/>
  </w:num>
  <w:num w:numId="3" w16cid:durableId="819150232">
    <w:abstractNumId w:val="62"/>
  </w:num>
  <w:num w:numId="4" w16cid:durableId="17450300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459703">
    <w:abstractNumId w:val="47"/>
  </w:num>
  <w:num w:numId="6" w16cid:durableId="690113081">
    <w:abstractNumId w:val="35"/>
  </w:num>
  <w:num w:numId="7" w16cid:durableId="899946646">
    <w:abstractNumId w:val="56"/>
  </w:num>
  <w:num w:numId="8" w16cid:durableId="885213368">
    <w:abstractNumId w:val="41"/>
  </w:num>
  <w:num w:numId="9" w16cid:durableId="82458868">
    <w:abstractNumId w:val="38"/>
  </w:num>
  <w:num w:numId="10" w16cid:durableId="206837120">
    <w:abstractNumId w:val="39"/>
  </w:num>
  <w:num w:numId="11" w16cid:durableId="1893275524">
    <w:abstractNumId w:val="12"/>
  </w:num>
  <w:num w:numId="12" w16cid:durableId="1434976722">
    <w:abstractNumId w:val="11"/>
  </w:num>
  <w:num w:numId="13" w16cid:durableId="679628286">
    <w:abstractNumId w:val="17"/>
  </w:num>
  <w:num w:numId="14" w16cid:durableId="1256748621">
    <w:abstractNumId w:val="23"/>
  </w:num>
  <w:num w:numId="15" w16cid:durableId="1001394375">
    <w:abstractNumId w:val="32"/>
  </w:num>
  <w:num w:numId="16" w16cid:durableId="1031347462">
    <w:abstractNumId w:val="31"/>
  </w:num>
  <w:num w:numId="17" w16cid:durableId="1914704383">
    <w:abstractNumId w:val="5"/>
  </w:num>
  <w:num w:numId="18" w16cid:durableId="558444777">
    <w:abstractNumId w:val="7"/>
  </w:num>
  <w:num w:numId="19" w16cid:durableId="1473130551">
    <w:abstractNumId w:val="55"/>
  </w:num>
  <w:num w:numId="20" w16cid:durableId="1071655655">
    <w:abstractNumId w:val="48"/>
  </w:num>
  <w:num w:numId="21" w16cid:durableId="1996183574">
    <w:abstractNumId w:val="34"/>
  </w:num>
  <w:num w:numId="22" w16cid:durableId="335422723">
    <w:abstractNumId w:val="24"/>
  </w:num>
  <w:num w:numId="23" w16cid:durableId="949819268">
    <w:abstractNumId w:val="21"/>
  </w:num>
  <w:num w:numId="24" w16cid:durableId="445664933">
    <w:abstractNumId w:val="15"/>
  </w:num>
  <w:num w:numId="25" w16cid:durableId="2080403880">
    <w:abstractNumId w:val="51"/>
  </w:num>
  <w:num w:numId="26" w16cid:durableId="713239837">
    <w:abstractNumId w:val="64"/>
  </w:num>
  <w:num w:numId="27" w16cid:durableId="1133401602">
    <w:abstractNumId w:val="60"/>
  </w:num>
  <w:num w:numId="28" w16cid:durableId="1652364438">
    <w:abstractNumId w:val="30"/>
  </w:num>
  <w:num w:numId="29" w16cid:durableId="1120299373">
    <w:abstractNumId w:val="43"/>
  </w:num>
  <w:num w:numId="30" w16cid:durableId="677150352">
    <w:abstractNumId w:val="61"/>
  </w:num>
  <w:num w:numId="31" w16cid:durableId="2027948356">
    <w:abstractNumId w:val="9"/>
  </w:num>
  <w:num w:numId="32" w16cid:durableId="1129326843">
    <w:abstractNumId w:val="53"/>
  </w:num>
  <w:num w:numId="33" w16cid:durableId="362487453">
    <w:abstractNumId w:val="10"/>
  </w:num>
  <w:num w:numId="34" w16cid:durableId="687559940">
    <w:abstractNumId w:val="20"/>
  </w:num>
  <w:num w:numId="35" w16cid:durableId="1338770329">
    <w:abstractNumId w:val="27"/>
  </w:num>
  <w:num w:numId="36" w16cid:durableId="751466081">
    <w:abstractNumId w:val="26"/>
  </w:num>
  <w:num w:numId="37" w16cid:durableId="369766455">
    <w:abstractNumId w:val="37"/>
  </w:num>
  <w:num w:numId="38" w16cid:durableId="1616130190">
    <w:abstractNumId w:val="4"/>
  </w:num>
  <w:num w:numId="39" w16cid:durableId="1750687620">
    <w:abstractNumId w:val="46"/>
  </w:num>
  <w:num w:numId="40" w16cid:durableId="496311358">
    <w:abstractNumId w:val="59"/>
  </w:num>
  <w:num w:numId="41" w16cid:durableId="362678003">
    <w:abstractNumId w:val="50"/>
  </w:num>
  <w:num w:numId="42" w16cid:durableId="1766000755">
    <w:abstractNumId w:val="44"/>
  </w:num>
  <w:num w:numId="43" w16cid:durableId="2082019371">
    <w:abstractNumId w:val="2"/>
  </w:num>
  <w:num w:numId="44" w16cid:durableId="2105374427">
    <w:abstractNumId w:val="62"/>
  </w:num>
  <w:num w:numId="45" w16cid:durableId="290719458">
    <w:abstractNumId w:val="16"/>
  </w:num>
  <w:num w:numId="46" w16cid:durableId="442723752">
    <w:abstractNumId w:val="19"/>
  </w:num>
  <w:num w:numId="47" w16cid:durableId="1713536994">
    <w:abstractNumId w:val="58"/>
  </w:num>
  <w:num w:numId="48" w16cid:durableId="464275865">
    <w:abstractNumId w:val="52"/>
  </w:num>
  <w:num w:numId="49" w16cid:durableId="774402380">
    <w:abstractNumId w:val="42"/>
  </w:num>
  <w:num w:numId="50" w16cid:durableId="1525166280">
    <w:abstractNumId w:val="22"/>
  </w:num>
  <w:num w:numId="51" w16cid:durableId="854072191">
    <w:abstractNumId w:val="36"/>
  </w:num>
  <w:num w:numId="52" w16cid:durableId="1984850536">
    <w:abstractNumId w:val="3"/>
  </w:num>
  <w:num w:numId="53" w16cid:durableId="1550678724">
    <w:abstractNumId w:val="45"/>
  </w:num>
  <w:num w:numId="54" w16cid:durableId="1989044858">
    <w:abstractNumId w:val="54"/>
  </w:num>
  <w:num w:numId="55" w16cid:durableId="655496632">
    <w:abstractNumId w:val="33"/>
  </w:num>
  <w:num w:numId="56" w16cid:durableId="1159999964">
    <w:abstractNumId w:val="28"/>
  </w:num>
  <w:num w:numId="57" w16cid:durableId="282344645">
    <w:abstractNumId w:val="29"/>
  </w:num>
  <w:num w:numId="58" w16cid:durableId="226843644">
    <w:abstractNumId w:val="6"/>
  </w:num>
  <w:num w:numId="59" w16cid:durableId="1366951588">
    <w:abstractNumId w:val="57"/>
  </w:num>
  <w:num w:numId="60" w16cid:durableId="355890261">
    <w:abstractNumId w:val="49"/>
  </w:num>
  <w:num w:numId="61" w16cid:durableId="1731154213">
    <w:abstractNumId w:val="63"/>
  </w:num>
  <w:num w:numId="62" w16cid:durableId="703600078">
    <w:abstractNumId w:val="8"/>
  </w:num>
  <w:num w:numId="63" w16cid:durableId="794373688">
    <w:abstractNumId w:val="25"/>
  </w:num>
  <w:num w:numId="64" w16cid:durableId="58946564">
    <w:abstractNumId w:val="1"/>
  </w:num>
  <w:num w:numId="65" w16cid:durableId="187946417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C58"/>
    <w:rsid w:val="000F5D6B"/>
    <w:rsid w:val="000F5E7E"/>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ED7"/>
    <w:rsid w:val="001B0F1F"/>
    <w:rsid w:val="001B13BD"/>
    <w:rsid w:val="001B14C9"/>
    <w:rsid w:val="001B1512"/>
    <w:rsid w:val="001B1565"/>
    <w:rsid w:val="001B17D9"/>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12E"/>
    <w:rsid w:val="003601A4"/>
    <w:rsid w:val="003601EF"/>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41B"/>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85"/>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B24"/>
    <w:rsid w:val="00803E2E"/>
    <w:rsid w:val="00804029"/>
    <w:rsid w:val="0080412E"/>
    <w:rsid w:val="008041E1"/>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1B65"/>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A6"/>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1E85"/>
    <w:rsid w:val="00C52091"/>
    <w:rsid w:val="00C5210C"/>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313"/>
    <w:rsid w:val="00D33410"/>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8ED"/>
    <w:rsid w:val="00D94BB0"/>
    <w:rsid w:val="00D94FF3"/>
    <w:rsid w:val="00D9523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A3"/>
    <w:rsid w:val="00E02263"/>
    <w:rsid w:val="00E023A2"/>
    <w:rsid w:val="00E02825"/>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B01"/>
    <w:rsid w:val="00E63E74"/>
    <w:rsid w:val="00E64054"/>
    <w:rsid w:val="00E6412A"/>
    <w:rsid w:val="00E64286"/>
    <w:rsid w:val="00E6439F"/>
    <w:rsid w:val="00E64763"/>
    <w:rsid w:val="00E647A4"/>
    <w:rsid w:val="00E648F9"/>
    <w:rsid w:val="00E64D0C"/>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52"/>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45"/>
    <w:rsid w:val="00F13BD0"/>
    <w:rsid w:val="00F1403E"/>
    <w:rsid w:val="00F1415B"/>
    <w:rsid w:val="00F141A2"/>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EA6"/>
    <w:pPr>
      <w:overflowPunct w:val="0"/>
      <w:autoSpaceDE w:val="0"/>
      <w:autoSpaceDN w:val="0"/>
      <w:adjustRightInd w:val="0"/>
      <w:spacing w:after="180"/>
      <w:textAlignment w:val="baseline"/>
    </w:pPr>
    <w:rPr>
      <w:rFonts w:asciiTheme="minorHAnsi" w:hAnsiTheme="minorHAnsi"/>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B517C1"/>
    <w:pPr>
      <w:spacing w:before="120" w:after="36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autoRedefine/>
    <w:uiPriority w:val="34"/>
    <w:qFormat/>
    <w:rsid w:val="00E412A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E412A4"/>
    <w:rPr>
      <w:rFonts w:ascii="Calibri" w:eastAsia="Calibri" w:hAnsi="Calibri"/>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eastAsiaTheme="minorEastAsia"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rsid w:val="00AD71E8"/>
    <w:pPr>
      <w:numPr>
        <w:numId w:val="39"/>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40"/>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2910</TotalTime>
  <Pages>3</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9093</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501</cp:revision>
  <cp:lastPrinted>2024-10-01T02:29:00Z</cp:lastPrinted>
  <dcterms:created xsi:type="dcterms:W3CDTF">2024-04-03T03:51:00Z</dcterms:created>
  <dcterms:modified xsi:type="dcterms:W3CDTF">2024-10-04T02:03:00Z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